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3880" w:rsidRPr="00F13880" w:rsidRDefault="00F13880" w:rsidP="00F13880">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F13880">
        <w:rPr>
          <w:rFonts w:ascii="Times New Roman" w:eastAsia="Times New Roman" w:hAnsi="Times New Roman" w:cs="Times New Roman"/>
          <w:b/>
          <w:bCs/>
          <w:kern w:val="36"/>
          <w:sz w:val="48"/>
          <w:szCs w:val="48"/>
          <w:lang w:eastAsia="ru-RU"/>
        </w:rPr>
        <w:t>Приказ Министерства внутренних дел Российской Федерации от 29 июня 2012 г. N 646 г. Москва</w:t>
      </w:r>
    </w:p>
    <w:p w:rsidR="00F13880" w:rsidRPr="00F13880" w:rsidRDefault="00F13880" w:rsidP="00F13880">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roofErr w:type="gramStart"/>
      <w:r w:rsidRPr="00F13880">
        <w:rPr>
          <w:rFonts w:ascii="Times New Roman" w:eastAsia="Times New Roman" w:hAnsi="Times New Roman" w:cs="Times New Roman"/>
          <w:b/>
          <w:bCs/>
          <w:sz w:val="36"/>
          <w:szCs w:val="36"/>
          <w:lang w:eastAsia="ru-RU"/>
        </w:rPr>
        <w:t xml:space="preserve">"Об утверждении Административного регламента исполнения Министерством внутренних дел Российской Федерации государственной функции по контролю за оборотом гражданского, служебного и наградного оружия, боеприпасов, патронов к оружию, сохранностью и техническим состоянием боевого ручного стрелкового и служебного оружия, находящегося на временном пользовании у граждан и организаций, а также за соблюдением гражданами и организациями законодательства Российской Федерации области оборота оружия" </w:t>
      </w:r>
      <w:proofErr w:type="gramEnd"/>
    </w:p>
    <w:p w:rsidR="00F13880" w:rsidRPr="00F13880" w:rsidRDefault="00F13880" w:rsidP="00F13880">
      <w:pPr>
        <w:spacing w:after="103"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Работа с документами:</w:t>
      </w:r>
    </w:p>
    <w:p w:rsidR="00F13880" w:rsidRPr="00F13880" w:rsidRDefault="00F13880" w:rsidP="00F13880">
      <w:pPr>
        <w:spacing w:after="0" w:line="240" w:lineRule="auto"/>
        <w:rPr>
          <w:rFonts w:ascii="Times New Roman" w:eastAsia="Times New Roman" w:hAnsi="Times New Roman" w:cs="Times New Roman"/>
          <w:sz w:val="24"/>
          <w:szCs w:val="24"/>
          <w:lang w:eastAsia="ru-RU"/>
        </w:rPr>
      </w:pPr>
      <w:hyperlink r:id="rId4" w:history="1">
        <w:r>
          <w:rPr>
            <w:rFonts w:ascii="Times New Roman" w:eastAsia="Times New Roman" w:hAnsi="Times New Roman" w:cs="Times New Roman"/>
            <w:noProof/>
            <w:color w:val="0000FF"/>
            <w:sz w:val="24"/>
            <w:szCs w:val="24"/>
            <w:lang w:eastAsia="ru-RU"/>
          </w:rPr>
          <w:drawing>
            <wp:inline distT="0" distB="0" distL="0" distR="0">
              <wp:extent cx="130810" cy="130810"/>
              <wp:effectExtent l="19050" t="0" r="2540" b="0"/>
              <wp:docPr id="1" name="Рисунок 1" descr="Сохранить в формате MS Word">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охранить в формате MS Word">
                        <a:hlinkClick r:id="rId4"/>
                      </pic:cNvPr>
                      <pic:cNvPicPr>
                        <a:picLocks noChangeAspect="1" noChangeArrowheads="1"/>
                      </pic:cNvPicPr>
                    </pic:nvPicPr>
                    <pic:blipFill>
                      <a:blip r:embed="rId5" cstate="print"/>
                      <a:srcRect/>
                      <a:stretch>
                        <a:fillRect/>
                      </a:stretch>
                    </pic:blipFill>
                    <pic:spPr bwMode="auto">
                      <a:xfrm>
                        <a:off x="0" y="0"/>
                        <a:ext cx="130810" cy="130810"/>
                      </a:xfrm>
                      <a:prstGeom prst="rect">
                        <a:avLst/>
                      </a:prstGeom>
                      <a:noFill/>
                      <a:ln w="9525">
                        <a:noFill/>
                        <a:miter lim="800000"/>
                        <a:headEnd/>
                        <a:tailEnd/>
                      </a:ln>
                    </pic:spPr>
                  </pic:pic>
                </a:graphicData>
              </a:graphic>
            </wp:inline>
          </w:drawing>
        </w:r>
        <w:r w:rsidRPr="00F13880">
          <w:rPr>
            <w:rFonts w:ascii="Times New Roman" w:eastAsia="Times New Roman" w:hAnsi="Times New Roman" w:cs="Times New Roman"/>
            <w:color w:val="0000FF"/>
            <w:sz w:val="24"/>
            <w:szCs w:val="24"/>
            <w:u w:val="single"/>
            <w:lang w:eastAsia="ru-RU"/>
          </w:rPr>
          <w:t>Сохранить в формате MS Word</w:t>
        </w:r>
      </w:hyperlink>
      <w:r w:rsidRPr="00F13880">
        <w:rPr>
          <w:rFonts w:ascii="Times New Roman" w:eastAsia="Times New Roman" w:hAnsi="Times New Roman" w:cs="Times New Roman"/>
          <w:sz w:val="24"/>
          <w:szCs w:val="24"/>
          <w:lang w:eastAsia="ru-RU"/>
        </w:rPr>
        <w:br/>
      </w:r>
      <w:hyperlink r:id="rId6" w:history="1">
        <w:r>
          <w:rPr>
            <w:rFonts w:ascii="Times New Roman" w:eastAsia="Times New Roman" w:hAnsi="Times New Roman" w:cs="Times New Roman"/>
            <w:noProof/>
            <w:color w:val="0000FF"/>
            <w:sz w:val="24"/>
            <w:szCs w:val="24"/>
            <w:lang w:eastAsia="ru-RU"/>
          </w:rPr>
          <w:drawing>
            <wp:inline distT="0" distB="0" distL="0" distR="0">
              <wp:extent cx="130810" cy="130810"/>
              <wp:effectExtent l="19050" t="0" r="2540" b="0"/>
              <wp:docPr id="2" name="Рисунок 2" descr="Версия для печати">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ерсия для печати">
                        <a:hlinkClick r:id="rId6"/>
                      </pic:cNvPr>
                      <pic:cNvPicPr>
                        <a:picLocks noChangeAspect="1" noChangeArrowheads="1"/>
                      </pic:cNvPicPr>
                    </pic:nvPicPr>
                    <pic:blipFill>
                      <a:blip r:embed="rId7" cstate="print"/>
                      <a:srcRect/>
                      <a:stretch>
                        <a:fillRect/>
                      </a:stretch>
                    </pic:blipFill>
                    <pic:spPr bwMode="auto">
                      <a:xfrm>
                        <a:off x="0" y="0"/>
                        <a:ext cx="130810" cy="130810"/>
                      </a:xfrm>
                      <a:prstGeom prst="rect">
                        <a:avLst/>
                      </a:prstGeom>
                      <a:noFill/>
                      <a:ln w="9525">
                        <a:noFill/>
                        <a:miter lim="800000"/>
                        <a:headEnd/>
                        <a:tailEnd/>
                      </a:ln>
                    </pic:spPr>
                  </pic:pic>
                </a:graphicData>
              </a:graphic>
            </wp:inline>
          </w:drawing>
        </w:r>
        <w:r w:rsidRPr="00F13880">
          <w:rPr>
            <w:rFonts w:ascii="Times New Roman" w:eastAsia="Times New Roman" w:hAnsi="Times New Roman" w:cs="Times New Roman"/>
            <w:color w:val="0000FF"/>
            <w:sz w:val="24"/>
            <w:szCs w:val="24"/>
            <w:u w:val="single"/>
            <w:lang w:eastAsia="ru-RU"/>
          </w:rPr>
          <w:t>Версия для печати</w:t>
        </w:r>
      </w:hyperlink>
    </w:p>
    <w:p w:rsidR="00F13880" w:rsidRPr="00F13880" w:rsidRDefault="00F13880" w:rsidP="00F138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0000FF"/>
          <w:sz w:val="24"/>
          <w:szCs w:val="24"/>
          <w:lang w:eastAsia="ru-RU"/>
        </w:rPr>
        <w:drawing>
          <wp:inline distT="0" distB="0" distL="0" distR="0">
            <wp:extent cx="130810" cy="130810"/>
            <wp:effectExtent l="19050" t="0" r="2540" b="0"/>
            <wp:docPr id="3" name="Рисунок 3" descr="Twitter">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witter">
                      <a:hlinkClick r:id="rId8" tgtFrame="&quot;_BLANK&quot;"/>
                    </pic:cNvPr>
                    <pic:cNvPicPr>
                      <a:picLocks noChangeAspect="1" noChangeArrowheads="1"/>
                    </pic:cNvPicPr>
                  </pic:nvPicPr>
                  <pic:blipFill>
                    <a:blip r:embed="rId9" cstate="print"/>
                    <a:srcRect/>
                    <a:stretch>
                      <a:fillRect/>
                    </a:stretch>
                  </pic:blipFill>
                  <pic:spPr bwMode="auto">
                    <a:xfrm>
                      <a:off x="0" y="0"/>
                      <a:ext cx="130810" cy="13081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0000FF"/>
          <w:sz w:val="24"/>
          <w:szCs w:val="24"/>
          <w:lang w:eastAsia="ru-RU"/>
        </w:rPr>
        <w:drawing>
          <wp:inline distT="0" distB="0" distL="0" distR="0">
            <wp:extent cx="130810" cy="130810"/>
            <wp:effectExtent l="19050" t="0" r="2540" b="0"/>
            <wp:docPr id="4" name="Рисунок 4" descr="ВКонтакте">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ВКонтакте">
                      <a:hlinkClick r:id="rId10" tgtFrame="&quot;_BLANK&quot;"/>
                    </pic:cNvPr>
                    <pic:cNvPicPr>
                      <a:picLocks noChangeAspect="1" noChangeArrowheads="1"/>
                    </pic:cNvPicPr>
                  </pic:nvPicPr>
                  <pic:blipFill>
                    <a:blip r:embed="rId11" cstate="print"/>
                    <a:srcRect/>
                    <a:stretch>
                      <a:fillRect/>
                    </a:stretch>
                  </pic:blipFill>
                  <pic:spPr bwMode="auto">
                    <a:xfrm>
                      <a:off x="0" y="0"/>
                      <a:ext cx="130810" cy="13081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0000FF"/>
          <w:sz w:val="24"/>
          <w:szCs w:val="24"/>
          <w:lang w:eastAsia="ru-RU"/>
        </w:rPr>
        <w:drawing>
          <wp:inline distT="0" distB="0" distL="0" distR="0">
            <wp:extent cx="130810" cy="130810"/>
            <wp:effectExtent l="19050" t="0" r="2540" b="0"/>
            <wp:docPr id="5" name="Рисунок 5" descr="Facebook">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acebook">
                      <a:hlinkClick r:id="rId12" tgtFrame="&quot;_BLANK&quot;"/>
                    </pic:cNvPr>
                    <pic:cNvPicPr>
                      <a:picLocks noChangeAspect="1" noChangeArrowheads="1"/>
                    </pic:cNvPicPr>
                  </pic:nvPicPr>
                  <pic:blipFill>
                    <a:blip r:embed="rId13" cstate="print"/>
                    <a:srcRect/>
                    <a:stretch>
                      <a:fillRect/>
                    </a:stretch>
                  </pic:blipFill>
                  <pic:spPr bwMode="auto">
                    <a:xfrm>
                      <a:off x="0" y="0"/>
                      <a:ext cx="130810" cy="13081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0000FF"/>
          <w:sz w:val="24"/>
          <w:szCs w:val="24"/>
          <w:lang w:eastAsia="ru-RU"/>
        </w:rPr>
        <w:drawing>
          <wp:inline distT="0" distB="0" distL="0" distR="0">
            <wp:extent cx="130810" cy="130810"/>
            <wp:effectExtent l="19050" t="0" r="2540" b="0"/>
            <wp:docPr id="6" name="Рисунок 6" descr="Google+">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oogle+">
                      <a:hlinkClick r:id="rId14" tgtFrame="&quot;_BLANK&quot;"/>
                    </pic:cNvPr>
                    <pic:cNvPicPr>
                      <a:picLocks noChangeAspect="1" noChangeArrowheads="1"/>
                    </pic:cNvPicPr>
                  </pic:nvPicPr>
                  <pic:blipFill>
                    <a:blip r:embed="rId15" cstate="print"/>
                    <a:srcRect/>
                    <a:stretch>
                      <a:fillRect/>
                    </a:stretch>
                  </pic:blipFill>
                  <pic:spPr bwMode="auto">
                    <a:xfrm>
                      <a:off x="0" y="0"/>
                      <a:ext cx="130810" cy="130810"/>
                    </a:xfrm>
                    <a:prstGeom prst="rect">
                      <a:avLst/>
                    </a:prstGeom>
                    <a:noFill/>
                    <a:ln w="9525">
                      <a:noFill/>
                      <a:miter lim="800000"/>
                      <a:headEnd/>
                      <a:tailEnd/>
                    </a:ln>
                  </pic:spPr>
                </pic:pic>
              </a:graphicData>
            </a:graphic>
          </wp:inline>
        </w:drawing>
      </w:r>
      <w:hyperlink r:id="rId16" w:history="1">
        <w:r>
          <w:rPr>
            <w:rFonts w:ascii="Times New Roman" w:eastAsia="Times New Roman" w:hAnsi="Times New Roman" w:cs="Times New Roman"/>
            <w:noProof/>
            <w:color w:val="0000FF"/>
            <w:sz w:val="24"/>
            <w:szCs w:val="24"/>
            <w:lang w:eastAsia="ru-RU"/>
          </w:rPr>
          <w:drawing>
            <wp:inline distT="0" distB="0" distL="0" distR="0">
              <wp:extent cx="130810" cy="130810"/>
              <wp:effectExtent l="19050" t="0" r="2540" b="0"/>
              <wp:docPr id="7" name="Рисунок 7" descr="Ссылка">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Ссылка">
                        <a:hlinkClick r:id="rId16"/>
                      </pic:cNvPr>
                      <pic:cNvPicPr>
                        <a:picLocks noChangeAspect="1" noChangeArrowheads="1"/>
                      </pic:cNvPicPr>
                    </pic:nvPicPr>
                    <pic:blipFill>
                      <a:blip r:embed="rId17" cstate="print"/>
                      <a:srcRect/>
                      <a:stretch>
                        <a:fillRect/>
                      </a:stretch>
                    </pic:blipFill>
                    <pic:spPr bwMode="auto">
                      <a:xfrm>
                        <a:off x="0" y="0"/>
                        <a:ext cx="130810" cy="130810"/>
                      </a:xfrm>
                      <a:prstGeom prst="rect">
                        <a:avLst/>
                      </a:prstGeom>
                      <a:noFill/>
                      <a:ln w="9525">
                        <a:noFill/>
                        <a:miter lim="800000"/>
                        <a:headEnd/>
                        <a:tailEnd/>
                      </a:ln>
                    </pic:spPr>
                  </pic:pic>
                </a:graphicData>
              </a:graphic>
            </wp:inline>
          </w:drawing>
        </w:r>
        <w:r w:rsidRPr="00F13880">
          <w:rPr>
            <w:rFonts w:ascii="Times New Roman" w:eastAsia="Times New Roman" w:hAnsi="Times New Roman" w:cs="Times New Roman"/>
            <w:color w:val="0000FF"/>
            <w:sz w:val="24"/>
            <w:szCs w:val="24"/>
            <w:u w:val="single"/>
            <w:lang w:eastAsia="ru-RU"/>
          </w:rPr>
          <w:t>В блог</w:t>
        </w:r>
      </w:hyperlink>
      <w:r w:rsidRPr="00F13880">
        <w:rPr>
          <w:rFonts w:ascii="Times New Roman" w:eastAsia="Times New Roman" w:hAnsi="Times New Roman" w:cs="Times New Roman"/>
          <w:sz w:val="24"/>
          <w:szCs w:val="24"/>
          <w:lang w:eastAsia="ru-RU"/>
        </w:rPr>
        <w:t xml:space="preserve"> </w:t>
      </w:r>
    </w:p>
    <w:p w:rsidR="00F13880" w:rsidRPr="00F13880" w:rsidRDefault="00F13880" w:rsidP="00F13880">
      <w:pPr>
        <w:spacing w:after="0" w:line="240" w:lineRule="auto"/>
        <w:rPr>
          <w:rFonts w:ascii="Times New Roman" w:eastAsia="Times New Roman" w:hAnsi="Times New Roman" w:cs="Times New Roman"/>
          <w:sz w:val="24"/>
          <w:szCs w:val="24"/>
          <w:lang w:eastAsia="ru-RU"/>
        </w:rPr>
      </w:pPr>
    </w:p>
    <w:p w:rsidR="00F13880" w:rsidRPr="00F13880" w:rsidRDefault="00F13880" w:rsidP="00F13880">
      <w:pPr>
        <w:spacing w:after="103"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Дополнительно:</w:t>
      </w:r>
    </w:p>
    <w:p w:rsidR="00F13880" w:rsidRPr="00F13880" w:rsidRDefault="00F13880" w:rsidP="00F13880">
      <w:pPr>
        <w:spacing w:after="0" w:line="240" w:lineRule="auto"/>
        <w:rPr>
          <w:rFonts w:ascii="Times New Roman" w:eastAsia="Times New Roman" w:hAnsi="Times New Roman" w:cs="Times New Roman"/>
          <w:sz w:val="24"/>
          <w:szCs w:val="24"/>
          <w:lang w:eastAsia="ru-RU"/>
        </w:rPr>
      </w:pPr>
      <w:hyperlink r:id="rId18" w:anchor="maincomments" w:history="1">
        <w:r w:rsidRPr="00F13880">
          <w:rPr>
            <w:rFonts w:ascii="Times New Roman" w:eastAsia="Times New Roman" w:hAnsi="Times New Roman" w:cs="Times New Roman"/>
            <w:color w:val="0000FF"/>
            <w:sz w:val="24"/>
            <w:szCs w:val="24"/>
            <w:u w:val="single"/>
            <w:lang w:eastAsia="ru-RU"/>
          </w:rPr>
          <w:t>Комментарии РГ</w:t>
        </w:r>
      </w:hyperlink>
      <w:r w:rsidRPr="00F13880">
        <w:rPr>
          <w:rFonts w:ascii="Times New Roman" w:eastAsia="Times New Roman" w:hAnsi="Times New Roman" w:cs="Times New Roman"/>
          <w:sz w:val="24"/>
          <w:szCs w:val="24"/>
          <w:lang w:eastAsia="ru-RU"/>
        </w:rPr>
        <w:t xml:space="preserve"> #</w:t>
      </w:r>
      <w:r w:rsidRPr="00F13880">
        <w:rPr>
          <w:rFonts w:ascii="Times New Roman" w:eastAsia="Times New Roman" w:hAnsi="Times New Roman" w:cs="Times New Roman"/>
          <w:sz w:val="24"/>
          <w:szCs w:val="24"/>
          <w:lang w:eastAsia="ru-RU"/>
        </w:rPr>
        <w:br/>
      </w:r>
      <w:hyperlink r:id="rId19" w:anchor="attachments" w:history="1">
        <w:r w:rsidRPr="00F13880">
          <w:rPr>
            <w:rFonts w:ascii="Times New Roman" w:eastAsia="Times New Roman" w:hAnsi="Times New Roman" w:cs="Times New Roman"/>
            <w:color w:val="0000FF"/>
            <w:sz w:val="24"/>
            <w:szCs w:val="24"/>
            <w:u w:val="single"/>
            <w:lang w:eastAsia="ru-RU"/>
          </w:rPr>
          <w:t>Приложенные файлы</w:t>
        </w:r>
      </w:hyperlink>
      <w:r w:rsidRPr="00F13880">
        <w:rPr>
          <w:rFonts w:ascii="Times New Roman" w:eastAsia="Times New Roman" w:hAnsi="Times New Roman" w:cs="Times New Roman"/>
          <w:sz w:val="24"/>
          <w:szCs w:val="24"/>
          <w:lang w:eastAsia="ru-RU"/>
        </w:rPr>
        <w:t xml:space="preserve"> #</w:t>
      </w:r>
    </w:p>
    <w:p w:rsidR="00F13880" w:rsidRPr="00F13880" w:rsidRDefault="00F13880" w:rsidP="00F13880">
      <w:pPr>
        <w:spacing w:after="0"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Опубликовано: 12 октября 2012 г. в </w:t>
      </w:r>
      <w:hyperlink r:id="rId20" w:history="1">
        <w:r w:rsidRPr="00F13880">
          <w:rPr>
            <w:rFonts w:ascii="Times New Roman" w:eastAsia="Times New Roman" w:hAnsi="Times New Roman" w:cs="Times New Roman"/>
            <w:color w:val="0000FF"/>
            <w:sz w:val="24"/>
            <w:szCs w:val="24"/>
            <w:u w:val="single"/>
            <w:lang w:eastAsia="ru-RU"/>
          </w:rPr>
          <w:t>"РГ" - Федеральный выпуск №5909</w:t>
        </w:r>
      </w:hyperlink>
      <w:r w:rsidRPr="00F13880">
        <w:rPr>
          <w:rFonts w:ascii="Times New Roman" w:eastAsia="Times New Roman" w:hAnsi="Times New Roman" w:cs="Times New Roman"/>
          <w:sz w:val="24"/>
          <w:szCs w:val="24"/>
          <w:lang w:eastAsia="ru-RU"/>
        </w:rPr>
        <w:t xml:space="preserve"> </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Зарегистрирован в Минюсте РФ 6 сентября 2012 г.</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Регистрационный N 25389</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В соответствии с Федеральным законом от 13 декабря 1996 г. N 150-ФЗ "Об оружии"</w:t>
      </w:r>
      <w:r w:rsidRPr="00F13880">
        <w:rPr>
          <w:rFonts w:ascii="Times New Roman" w:eastAsia="Times New Roman" w:hAnsi="Times New Roman" w:cs="Times New Roman"/>
          <w:sz w:val="24"/>
          <w:szCs w:val="24"/>
          <w:vertAlign w:val="superscript"/>
          <w:lang w:eastAsia="ru-RU"/>
        </w:rPr>
        <w:t>1</w:t>
      </w:r>
      <w:r w:rsidRPr="00F13880">
        <w:rPr>
          <w:rFonts w:ascii="Times New Roman" w:eastAsia="Times New Roman" w:hAnsi="Times New Roman" w:cs="Times New Roman"/>
          <w:sz w:val="24"/>
          <w:szCs w:val="24"/>
          <w:lang w:eastAsia="ru-RU"/>
        </w:rPr>
        <w:t xml:space="preserve"> и постановлением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r w:rsidRPr="00F13880">
        <w:rPr>
          <w:rFonts w:ascii="Times New Roman" w:eastAsia="Times New Roman" w:hAnsi="Times New Roman" w:cs="Times New Roman"/>
          <w:sz w:val="24"/>
          <w:szCs w:val="24"/>
          <w:vertAlign w:val="superscript"/>
          <w:lang w:eastAsia="ru-RU"/>
        </w:rPr>
        <w:t>2</w:t>
      </w:r>
      <w:r w:rsidRPr="00F13880">
        <w:rPr>
          <w:rFonts w:ascii="Times New Roman" w:eastAsia="Times New Roman" w:hAnsi="Times New Roman" w:cs="Times New Roman"/>
          <w:sz w:val="24"/>
          <w:szCs w:val="24"/>
          <w:lang w:eastAsia="ru-RU"/>
        </w:rPr>
        <w:t xml:space="preserve"> - </w:t>
      </w:r>
      <w:r w:rsidRPr="00F13880">
        <w:rPr>
          <w:rFonts w:ascii="Times New Roman" w:eastAsia="Times New Roman" w:hAnsi="Times New Roman" w:cs="Times New Roman"/>
          <w:b/>
          <w:bCs/>
          <w:sz w:val="24"/>
          <w:szCs w:val="24"/>
          <w:lang w:eastAsia="ru-RU"/>
        </w:rPr>
        <w:t>приказываю:</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 Утвердить:</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1.1. </w:t>
      </w:r>
      <w:proofErr w:type="gramStart"/>
      <w:r w:rsidRPr="00F13880">
        <w:rPr>
          <w:rFonts w:ascii="Times New Roman" w:eastAsia="Times New Roman" w:hAnsi="Times New Roman" w:cs="Times New Roman"/>
          <w:sz w:val="24"/>
          <w:szCs w:val="24"/>
          <w:lang w:eastAsia="ru-RU"/>
        </w:rPr>
        <w:t xml:space="preserve">Административный регламент исполнения Министерством внутренних дел Российской Федерации государственной функции по контролю за оборотом гражданского, служебного и наградного оружия, боеприпасов, патронов к оружию, сохранностью и техническим состоянием боевого ручного стрелкового и служебного оружия, находящегося во временном пользовании у граждан и организаций, а также за </w:t>
      </w:r>
      <w:r w:rsidRPr="00F13880">
        <w:rPr>
          <w:rFonts w:ascii="Times New Roman" w:eastAsia="Times New Roman" w:hAnsi="Times New Roman" w:cs="Times New Roman"/>
          <w:sz w:val="24"/>
          <w:szCs w:val="24"/>
          <w:lang w:eastAsia="ru-RU"/>
        </w:rPr>
        <w:lastRenderedPageBreak/>
        <w:t>соблюдением гражданами и организациями законодательства Российской Федерации в области оборота оружия</w:t>
      </w:r>
      <w:r w:rsidRPr="00F13880">
        <w:rPr>
          <w:rFonts w:ascii="Times New Roman" w:eastAsia="Times New Roman" w:hAnsi="Times New Roman" w:cs="Times New Roman"/>
          <w:sz w:val="24"/>
          <w:szCs w:val="24"/>
          <w:vertAlign w:val="superscript"/>
          <w:lang w:eastAsia="ru-RU"/>
        </w:rPr>
        <w:t xml:space="preserve">3 </w:t>
      </w:r>
      <w:r w:rsidRPr="00F13880">
        <w:rPr>
          <w:rFonts w:ascii="Times New Roman" w:eastAsia="Times New Roman" w:hAnsi="Times New Roman" w:cs="Times New Roman"/>
          <w:sz w:val="24"/>
          <w:szCs w:val="24"/>
          <w:lang w:eastAsia="ru-RU"/>
        </w:rPr>
        <w:t>(приложение N 1).</w:t>
      </w:r>
      <w:proofErr w:type="gramEnd"/>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1.2. Перечень изменений, вносимых в Инструкцию по организации работы органов внутренних дел по </w:t>
      </w:r>
      <w:proofErr w:type="gramStart"/>
      <w:r w:rsidRPr="00F13880">
        <w:rPr>
          <w:rFonts w:ascii="Times New Roman" w:eastAsia="Times New Roman" w:hAnsi="Times New Roman" w:cs="Times New Roman"/>
          <w:sz w:val="24"/>
          <w:szCs w:val="24"/>
          <w:lang w:eastAsia="ru-RU"/>
        </w:rPr>
        <w:t>контролю за</w:t>
      </w:r>
      <w:proofErr w:type="gramEnd"/>
      <w:r w:rsidRPr="00F13880">
        <w:rPr>
          <w:rFonts w:ascii="Times New Roman" w:eastAsia="Times New Roman" w:hAnsi="Times New Roman" w:cs="Times New Roman"/>
          <w:sz w:val="24"/>
          <w:szCs w:val="24"/>
          <w:lang w:eastAsia="ru-RU"/>
        </w:rPr>
        <w:t xml:space="preserve"> оборотом гражданского и служебного оружия и патронов к нему на территории Российской Федерации, утвержденную приказом МВД России от 12 апреля 1999 г. N 288</w:t>
      </w:r>
      <w:r w:rsidRPr="00F13880">
        <w:rPr>
          <w:rFonts w:ascii="Times New Roman" w:eastAsia="Times New Roman" w:hAnsi="Times New Roman" w:cs="Times New Roman"/>
          <w:sz w:val="24"/>
          <w:szCs w:val="24"/>
          <w:vertAlign w:val="superscript"/>
          <w:lang w:eastAsia="ru-RU"/>
        </w:rPr>
        <w:t>4</w:t>
      </w:r>
      <w:r w:rsidRPr="00F13880">
        <w:rPr>
          <w:rFonts w:ascii="Times New Roman" w:eastAsia="Times New Roman" w:hAnsi="Times New Roman" w:cs="Times New Roman"/>
          <w:sz w:val="24"/>
          <w:szCs w:val="24"/>
          <w:lang w:eastAsia="ru-RU"/>
        </w:rPr>
        <w:t xml:space="preserve"> (приложение N 2).</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2. </w:t>
      </w:r>
      <w:proofErr w:type="gramStart"/>
      <w:r w:rsidRPr="00F13880">
        <w:rPr>
          <w:rFonts w:ascii="Times New Roman" w:eastAsia="Times New Roman" w:hAnsi="Times New Roman" w:cs="Times New Roman"/>
          <w:sz w:val="24"/>
          <w:szCs w:val="24"/>
          <w:lang w:eastAsia="ru-RU"/>
        </w:rPr>
        <w:t>ГУОООП МВД России (Ю.Н. Демидову), ГУТ МВД России (Д.В. Шаробарову), начальникам управлений на транспорте МВД России по федеральным округам, Восточно-Сибирского и Забайкальского линейных управлений МВД России на транспорте, министрам внутренних дел по республикам, начальникам главных управлений, управлений МВД России по иным субъектам Российской Федерации организовать изучение и выполнение требований Административного регламента, утвержденного настоящим приказом.</w:t>
      </w:r>
      <w:proofErr w:type="gramEnd"/>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3. </w:t>
      </w:r>
      <w:proofErr w:type="gramStart"/>
      <w:r w:rsidRPr="00F13880">
        <w:rPr>
          <w:rFonts w:ascii="Times New Roman" w:eastAsia="Times New Roman" w:hAnsi="Times New Roman" w:cs="Times New Roman"/>
          <w:sz w:val="24"/>
          <w:szCs w:val="24"/>
          <w:lang w:eastAsia="ru-RU"/>
        </w:rPr>
        <w:t>Контроль за</w:t>
      </w:r>
      <w:proofErr w:type="gramEnd"/>
      <w:r w:rsidRPr="00F13880">
        <w:rPr>
          <w:rFonts w:ascii="Times New Roman" w:eastAsia="Times New Roman" w:hAnsi="Times New Roman" w:cs="Times New Roman"/>
          <w:sz w:val="24"/>
          <w:szCs w:val="24"/>
          <w:lang w:eastAsia="ru-RU"/>
        </w:rPr>
        <w:t xml:space="preserve"> выполнением настоящего приказа возложить на заместителей Министра, которые несут ответственность за соответствующие направления деятельности.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Министр генерал-лейтенант полиции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В. Колокольцев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_______________________</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880">
        <w:rPr>
          <w:rFonts w:ascii="Times New Roman" w:eastAsia="Times New Roman" w:hAnsi="Times New Roman" w:cs="Times New Roman"/>
          <w:i/>
          <w:iCs/>
          <w:sz w:val="24"/>
          <w:szCs w:val="24"/>
          <w:vertAlign w:val="superscript"/>
          <w:lang w:eastAsia="ru-RU"/>
        </w:rPr>
        <w:t>1</w:t>
      </w:r>
      <w:r w:rsidRPr="00F13880">
        <w:rPr>
          <w:rFonts w:ascii="Times New Roman" w:eastAsia="Times New Roman" w:hAnsi="Times New Roman" w:cs="Times New Roman"/>
          <w:i/>
          <w:iCs/>
          <w:sz w:val="24"/>
          <w:szCs w:val="24"/>
          <w:lang w:eastAsia="ru-RU"/>
        </w:rPr>
        <w:t>Собрание законодательства Российской Федерации, 1996, N 51, ст. 5681; 1998, N 30, ст. 3613; N 31, ст. 3834; N 51, ст. 6269; 1999, N47, ст. 5612; 2000, N 16, ст. 1640; 2001, N 31, ст. 3171; N 33, ст. 3435; N 49, ст. 4558; 2002, N 26, ст. 2516; N 30, ст. 3029;</w:t>
      </w:r>
      <w:proofErr w:type="gramEnd"/>
      <w:r w:rsidRPr="00F13880">
        <w:rPr>
          <w:rFonts w:ascii="Times New Roman" w:eastAsia="Times New Roman" w:hAnsi="Times New Roman" w:cs="Times New Roman"/>
          <w:i/>
          <w:iCs/>
          <w:sz w:val="24"/>
          <w:szCs w:val="24"/>
          <w:lang w:eastAsia="ru-RU"/>
        </w:rPr>
        <w:t xml:space="preserve"> 2003, N 2, ст. 167; N 27, ст. 2700; N 50, ст. 4856: 2004, N 18, ст. 1683; N 27, ст. 2711; 2006, N 31, ст. 3420; 2007, N 1, ст. 21; N 32, ст. 4121; 2008, N 10, ст. 900; N 52, ст. 6227; 2009, N 1, ст. 17; N 7, ст. 770; N 11, ст. 1261; N 30, ст. 3735; 2010, N 14, ст. 1554, 1555; N 23, ст. 2793; 2011, N 1, ст. 10, 16; N 15, ст. 2025; N 27, ст. 3880; N 30, ст. 4596; N 50, ст. 7351.</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2</w:t>
      </w:r>
      <w:r w:rsidRPr="00F13880">
        <w:rPr>
          <w:rFonts w:ascii="Times New Roman" w:eastAsia="Times New Roman" w:hAnsi="Times New Roman" w:cs="Times New Roman"/>
          <w:i/>
          <w:iCs/>
          <w:sz w:val="24"/>
          <w:szCs w:val="24"/>
          <w:lang w:eastAsia="ru-RU"/>
        </w:rPr>
        <w:t>Собрание законодательства Российской Федерации, 2011, N 22, ст. 3169; N 35, ст. 5092.</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3</w:t>
      </w:r>
      <w:r w:rsidRPr="00F13880">
        <w:rPr>
          <w:rFonts w:ascii="Times New Roman" w:eastAsia="Times New Roman" w:hAnsi="Times New Roman" w:cs="Times New Roman"/>
          <w:i/>
          <w:iCs/>
          <w:sz w:val="24"/>
          <w:szCs w:val="24"/>
          <w:lang w:eastAsia="ru-RU"/>
        </w:rPr>
        <w:t>Далее - "Административный регламент".</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880">
        <w:rPr>
          <w:rFonts w:ascii="Times New Roman" w:eastAsia="Times New Roman" w:hAnsi="Times New Roman" w:cs="Times New Roman"/>
          <w:i/>
          <w:iCs/>
          <w:sz w:val="24"/>
          <w:szCs w:val="24"/>
          <w:vertAlign w:val="superscript"/>
          <w:lang w:eastAsia="ru-RU"/>
        </w:rPr>
        <w:t>4</w:t>
      </w:r>
      <w:r w:rsidRPr="00F13880">
        <w:rPr>
          <w:rFonts w:ascii="Times New Roman" w:eastAsia="Times New Roman" w:hAnsi="Times New Roman" w:cs="Times New Roman"/>
          <w:i/>
          <w:iCs/>
          <w:sz w:val="24"/>
          <w:szCs w:val="24"/>
          <w:lang w:eastAsia="ru-RU"/>
        </w:rPr>
        <w:t>Зарегистрирован в Минюсте России 24 июня 1999 года, регистрационный N 1814 с изменениями, внесенными приказами МВД России от 27 июня 2003 г. N 485 (зарегистрирован в Минюсте России 11 июля 2003 года, регистрационный N 4888), от 24 декабря 2003 г. N 1017 (зарегистрирован в Минюсте России 22 января 2004 года, регистрационный N 5453), от 15 июля 2005 г. N 568</w:t>
      </w:r>
      <w:proofErr w:type="gramEnd"/>
      <w:r w:rsidRPr="00F13880">
        <w:rPr>
          <w:rFonts w:ascii="Times New Roman" w:eastAsia="Times New Roman" w:hAnsi="Times New Roman" w:cs="Times New Roman"/>
          <w:i/>
          <w:iCs/>
          <w:sz w:val="24"/>
          <w:szCs w:val="24"/>
          <w:lang w:eastAsia="ru-RU"/>
        </w:rPr>
        <w:t xml:space="preserve"> (</w:t>
      </w:r>
      <w:proofErr w:type="gramStart"/>
      <w:r w:rsidRPr="00F13880">
        <w:rPr>
          <w:rFonts w:ascii="Times New Roman" w:eastAsia="Times New Roman" w:hAnsi="Times New Roman" w:cs="Times New Roman"/>
          <w:i/>
          <w:iCs/>
          <w:sz w:val="24"/>
          <w:szCs w:val="24"/>
          <w:lang w:eastAsia="ru-RU"/>
        </w:rPr>
        <w:t>зарегистрирован в Минюсте России 17 августа 2005 года, регистрационный N 6911), от 7 июня 2008 г. N 504 (зарегистрирован в Минюсте России 25 июня 2008 года, регистрационный N 11880), от 11 января 2009 г. N 8 (зарегистрирован в Минюсте России 28 апреля 2009 года, регистрационный N 13845), от 16 мая 2009 г. N 376 (зарегистрирован в Минюсте России 19 мая</w:t>
      </w:r>
      <w:proofErr w:type="gramEnd"/>
      <w:r w:rsidRPr="00F13880">
        <w:rPr>
          <w:rFonts w:ascii="Times New Roman" w:eastAsia="Times New Roman" w:hAnsi="Times New Roman" w:cs="Times New Roman"/>
          <w:i/>
          <w:iCs/>
          <w:sz w:val="24"/>
          <w:szCs w:val="24"/>
          <w:lang w:eastAsia="ru-RU"/>
        </w:rPr>
        <w:t xml:space="preserve"> </w:t>
      </w:r>
      <w:proofErr w:type="gramStart"/>
      <w:r w:rsidRPr="00F13880">
        <w:rPr>
          <w:rFonts w:ascii="Times New Roman" w:eastAsia="Times New Roman" w:hAnsi="Times New Roman" w:cs="Times New Roman"/>
          <w:i/>
          <w:iCs/>
          <w:sz w:val="24"/>
          <w:szCs w:val="24"/>
          <w:lang w:eastAsia="ru-RU"/>
        </w:rPr>
        <w:t>2009 года, регистрационный N 13964), от 29 сентября 2011 г. N 1038 (зарегистрирован в Минюсте России 21 декабря 2011 года, регистрационный N 22734).</w:t>
      </w:r>
      <w:proofErr w:type="gramEnd"/>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u w:val="single"/>
          <w:lang w:eastAsia="ru-RU"/>
        </w:rPr>
        <w:t>Приложение N 1</w:t>
      </w:r>
    </w:p>
    <w:p w:rsidR="00F13880" w:rsidRPr="00F13880" w:rsidRDefault="00F13880" w:rsidP="00F13880">
      <w:pPr>
        <w:spacing w:before="100" w:beforeAutospacing="1" w:after="100" w:afterAutospacing="1" w:line="240" w:lineRule="auto"/>
        <w:jc w:val="center"/>
        <w:outlineLvl w:val="3"/>
        <w:rPr>
          <w:rFonts w:ascii="Times New Roman" w:eastAsia="Times New Roman" w:hAnsi="Times New Roman" w:cs="Times New Roman"/>
          <w:b/>
          <w:bCs/>
          <w:sz w:val="24"/>
          <w:szCs w:val="24"/>
          <w:lang w:eastAsia="ru-RU"/>
        </w:rPr>
      </w:pPr>
      <w:proofErr w:type="gramStart"/>
      <w:r w:rsidRPr="00F13880">
        <w:rPr>
          <w:rFonts w:ascii="Times New Roman" w:eastAsia="Times New Roman" w:hAnsi="Times New Roman" w:cs="Times New Roman"/>
          <w:b/>
          <w:bCs/>
          <w:sz w:val="24"/>
          <w:szCs w:val="24"/>
          <w:lang w:eastAsia="ru-RU"/>
        </w:rPr>
        <w:lastRenderedPageBreak/>
        <w:t>Административный регламент исполнения Министерством внутренних дел Российской Федерации государственной функции по контролю за оборотом гражданского, служебного и наградного оружия, боеприпасов, патронов к оружию, сохранностью и техническим состоянием боевого ручного стрелкового и служебного оружия, находящегося во временном пользовании у граждан и организаций, а также за соблюдением гражданами и организациями законодательства Российской Федерации в области оборота оружия</w:t>
      </w:r>
      <w:proofErr w:type="gramEnd"/>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I. Общие положения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Наименование государственной функции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 Административный регламент исполнения Министерством внутренних дел Российской Федерации</w:t>
      </w:r>
      <w:proofErr w:type="gramStart"/>
      <w:r w:rsidRPr="00F13880">
        <w:rPr>
          <w:rFonts w:ascii="Times New Roman" w:eastAsia="Times New Roman" w:hAnsi="Times New Roman" w:cs="Times New Roman"/>
          <w:sz w:val="24"/>
          <w:szCs w:val="24"/>
          <w:vertAlign w:val="superscript"/>
          <w:lang w:eastAsia="ru-RU"/>
        </w:rPr>
        <w:t>1</w:t>
      </w:r>
      <w:proofErr w:type="gramEnd"/>
      <w:r w:rsidRPr="00F13880">
        <w:rPr>
          <w:rFonts w:ascii="Times New Roman" w:eastAsia="Times New Roman" w:hAnsi="Times New Roman" w:cs="Times New Roman"/>
          <w:sz w:val="24"/>
          <w:szCs w:val="24"/>
          <w:vertAlign w:val="superscript"/>
          <w:lang w:eastAsia="ru-RU"/>
        </w:rPr>
        <w:t xml:space="preserve"> </w:t>
      </w:r>
      <w:r w:rsidRPr="00F13880">
        <w:rPr>
          <w:rFonts w:ascii="Times New Roman" w:eastAsia="Times New Roman" w:hAnsi="Times New Roman" w:cs="Times New Roman"/>
          <w:sz w:val="24"/>
          <w:szCs w:val="24"/>
          <w:lang w:eastAsia="ru-RU"/>
        </w:rPr>
        <w:t>государственной функции по контролю за оборотом гражданского, служебного и наградного оружия, боеприпасов, патронов к оружию, сохранностью и техническим состоянием боевого ручного стрелкового и служебного оружия, находящегося во временном пользовании у граждан и организаций, а также за соблюдением гражданами и организациями законодательства Российской Федерации в области оборота оружия</w:t>
      </w:r>
      <w:r w:rsidRPr="00F13880">
        <w:rPr>
          <w:rFonts w:ascii="Times New Roman" w:eastAsia="Times New Roman" w:hAnsi="Times New Roman" w:cs="Times New Roman"/>
          <w:sz w:val="24"/>
          <w:szCs w:val="24"/>
          <w:vertAlign w:val="superscript"/>
          <w:lang w:eastAsia="ru-RU"/>
        </w:rPr>
        <w:t>2</w:t>
      </w:r>
      <w:r w:rsidRPr="00F13880">
        <w:rPr>
          <w:rFonts w:ascii="Times New Roman" w:eastAsia="Times New Roman" w:hAnsi="Times New Roman" w:cs="Times New Roman"/>
          <w:sz w:val="24"/>
          <w:szCs w:val="24"/>
          <w:lang w:eastAsia="ru-RU"/>
        </w:rPr>
        <w:t xml:space="preserve"> определяет сроки и последовательность административных процедур (действий) должностных лиц, имеющих специальное звание полиции</w:t>
      </w:r>
      <w:r w:rsidRPr="00F13880">
        <w:rPr>
          <w:rFonts w:ascii="Times New Roman" w:eastAsia="Times New Roman" w:hAnsi="Times New Roman" w:cs="Times New Roman"/>
          <w:sz w:val="24"/>
          <w:szCs w:val="24"/>
          <w:vertAlign w:val="superscript"/>
          <w:lang w:eastAsia="ru-RU"/>
        </w:rPr>
        <w:t>3</w:t>
      </w:r>
      <w:r w:rsidRPr="00F13880">
        <w:rPr>
          <w:rFonts w:ascii="Times New Roman" w:eastAsia="Times New Roman" w:hAnsi="Times New Roman" w:cs="Times New Roman"/>
          <w:sz w:val="24"/>
          <w:szCs w:val="24"/>
          <w:lang w:eastAsia="ru-RU"/>
        </w:rPr>
        <w:t>, Главного управления по обеспечению охраны общественного порядка и координации взаимодействия с органами исполнительной власти субъектов Российской Федерации МВД России</w:t>
      </w:r>
      <w:proofErr w:type="gramStart"/>
      <w:r w:rsidRPr="00F13880">
        <w:rPr>
          <w:rFonts w:ascii="Times New Roman" w:eastAsia="Times New Roman" w:hAnsi="Times New Roman" w:cs="Times New Roman"/>
          <w:sz w:val="24"/>
          <w:szCs w:val="24"/>
          <w:vertAlign w:val="superscript"/>
          <w:lang w:eastAsia="ru-RU"/>
        </w:rPr>
        <w:t>4</w:t>
      </w:r>
      <w:proofErr w:type="gramEnd"/>
      <w:r w:rsidRPr="00F13880">
        <w:rPr>
          <w:rFonts w:ascii="Times New Roman" w:eastAsia="Times New Roman" w:hAnsi="Times New Roman" w:cs="Times New Roman"/>
          <w:sz w:val="24"/>
          <w:szCs w:val="24"/>
          <w:lang w:eastAsia="ru-RU"/>
        </w:rPr>
        <w:t>, Главного управления на транспорте МВД России</w:t>
      </w:r>
      <w:r w:rsidRPr="00F13880">
        <w:rPr>
          <w:rFonts w:ascii="Times New Roman" w:eastAsia="Times New Roman" w:hAnsi="Times New Roman" w:cs="Times New Roman"/>
          <w:sz w:val="24"/>
          <w:szCs w:val="24"/>
          <w:vertAlign w:val="superscript"/>
          <w:lang w:eastAsia="ru-RU"/>
        </w:rPr>
        <w:t>5</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и территориальных органов МВД России на окружном, межрегиональном, региональном и районном уровнях</w:t>
      </w:r>
      <w:proofErr w:type="gramStart"/>
      <w:r w:rsidRPr="00F13880">
        <w:rPr>
          <w:rFonts w:ascii="Times New Roman" w:eastAsia="Times New Roman" w:hAnsi="Times New Roman" w:cs="Times New Roman"/>
          <w:sz w:val="24"/>
          <w:szCs w:val="24"/>
          <w:vertAlign w:val="superscript"/>
          <w:lang w:eastAsia="ru-RU"/>
        </w:rPr>
        <w:t>6</w:t>
      </w:r>
      <w:proofErr w:type="gramEnd"/>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Наименование федерального органа исполнительной власти, исполняющего государственную функцию</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2. Государственную функцию по контролю за оборотом гражданского, служебного и наградного оружия, боеприпасов, патронов к оружию, сохранностью и техническим состоянием боевого ручного стрелкового и служебного оружия, находящегося во временном пользовании у граждан и организаций, а также за соблюдением гражданами и организациями законодательства Российской Федерации в области оборота оружия</w:t>
      </w:r>
      <w:proofErr w:type="gramStart"/>
      <w:r w:rsidRPr="00F13880">
        <w:rPr>
          <w:rFonts w:ascii="Times New Roman" w:eastAsia="Times New Roman" w:hAnsi="Times New Roman" w:cs="Times New Roman"/>
          <w:sz w:val="24"/>
          <w:szCs w:val="24"/>
          <w:vertAlign w:val="superscript"/>
          <w:lang w:eastAsia="ru-RU"/>
        </w:rPr>
        <w:t>7</w:t>
      </w:r>
      <w:proofErr w:type="gramEnd"/>
      <w:r w:rsidRPr="00F13880">
        <w:rPr>
          <w:rFonts w:ascii="Times New Roman" w:eastAsia="Times New Roman" w:hAnsi="Times New Roman" w:cs="Times New Roman"/>
          <w:sz w:val="24"/>
          <w:szCs w:val="24"/>
          <w:lang w:eastAsia="ru-RU"/>
        </w:rPr>
        <w:t xml:space="preserve"> исполняет Министерство внутренних дел Российской Федерации.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Исполнение государственной функции осуществляется должностными лицами Управления реализации государственной политики в области частной детективной (сыскной) и охраной деятельности</w:t>
      </w:r>
      <w:r w:rsidRPr="00F13880">
        <w:rPr>
          <w:rFonts w:ascii="Times New Roman" w:eastAsia="Times New Roman" w:hAnsi="Times New Roman" w:cs="Times New Roman"/>
          <w:sz w:val="24"/>
          <w:szCs w:val="24"/>
          <w:vertAlign w:val="superscript"/>
          <w:lang w:eastAsia="ru-RU"/>
        </w:rPr>
        <w:t>8</w:t>
      </w:r>
      <w:r w:rsidRPr="00F13880">
        <w:rPr>
          <w:rFonts w:ascii="Times New Roman" w:eastAsia="Times New Roman" w:hAnsi="Times New Roman" w:cs="Times New Roman"/>
          <w:sz w:val="24"/>
          <w:szCs w:val="24"/>
          <w:lang w:eastAsia="ru-RU"/>
        </w:rPr>
        <w:t xml:space="preserve"> и Управления реализации государственной политики в области оборота оружия</w:t>
      </w:r>
      <w:proofErr w:type="gramStart"/>
      <w:r w:rsidRPr="00F13880">
        <w:rPr>
          <w:rFonts w:ascii="Times New Roman" w:eastAsia="Times New Roman" w:hAnsi="Times New Roman" w:cs="Times New Roman"/>
          <w:sz w:val="24"/>
          <w:szCs w:val="24"/>
          <w:vertAlign w:val="superscript"/>
          <w:lang w:eastAsia="ru-RU"/>
        </w:rPr>
        <w:t>9</w:t>
      </w:r>
      <w:proofErr w:type="gramEnd"/>
      <w:r w:rsidRPr="00F13880">
        <w:rPr>
          <w:rFonts w:ascii="Times New Roman" w:eastAsia="Times New Roman" w:hAnsi="Times New Roman" w:cs="Times New Roman"/>
          <w:sz w:val="24"/>
          <w:szCs w:val="24"/>
          <w:lang w:eastAsia="ru-RU"/>
        </w:rPr>
        <w:t xml:space="preserve"> ГУОООП МВД России</w:t>
      </w:r>
      <w:r w:rsidRPr="00F13880">
        <w:rPr>
          <w:rFonts w:ascii="Times New Roman" w:eastAsia="Times New Roman" w:hAnsi="Times New Roman" w:cs="Times New Roman"/>
          <w:sz w:val="24"/>
          <w:szCs w:val="24"/>
          <w:vertAlign w:val="superscript"/>
          <w:lang w:eastAsia="ru-RU"/>
        </w:rPr>
        <w:t>10</w:t>
      </w:r>
      <w:r w:rsidRPr="00F13880">
        <w:rPr>
          <w:rFonts w:ascii="Times New Roman" w:eastAsia="Times New Roman" w:hAnsi="Times New Roman" w:cs="Times New Roman"/>
          <w:sz w:val="24"/>
          <w:szCs w:val="24"/>
          <w:lang w:eastAsia="ru-RU"/>
        </w:rPr>
        <w:t xml:space="preserve">, ГУТ МВД России, подразделений лицензионно-разрешительной работы управлений на транспорте МВД России по федеральным округам, Восточно-Сибирского и Забайкальского линейных управлений МВД России на транспорте, министерств внутренних дел по республикам, главных управлений, управлений МВД России по иным субъектам Российской Федерации, территориальных органов МВД России </w:t>
      </w:r>
      <w:proofErr w:type="gramStart"/>
      <w:r w:rsidRPr="00F13880">
        <w:rPr>
          <w:rFonts w:ascii="Times New Roman" w:eastAsia="Times New Roman" w:hAnsi="Times New Roman" w:cs="Times New Roman"/>
          <w:sz w:val="24"/>
          <w:szCs w:val="24"/>
          <w:lang w:eastAsia="ru-RU"/>
        </w:rPr>
        <w:t>на</w:t>
      </w:r>
      <w:proofErr w:type="gramEnd"/>
      <w:r w:rsidRPr="00F13880">
        <w:rPr>
          <w:rFonts w:ascii="Times New Roman" w:eastAsia="Times New Roman" w:hAnsi="Times New Roman" w:cs="Times New Roman"/>
          <w:sz w:val="24"/>
          <w:szCs w:val="24"/>
          <w:lang w:eastAsia="ru-RU"/>
        </w:rPr>
        <w:t xml:space="preserve"> районном уровне</w:t>
      </w:r>
      <w:r w:rsidRPr="00F13880">
        <w:rPr>
          <w:rFonts w:ascii="Times New Roman" w:eastAsia="Times New Roman" w:hAnsi="Times New Roman" w:cs="Times New Roman"/>
          <w:sz w:val="24"/>
          <w:szCs w:val="24"/>
          <w:vertAlign w:val="superscript"/>
          <w:lang w:eastAsia="ru-RU"/>
        </w:rPr>
        <w:t>11</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Перечень нормативных правовых актов, регулирующих исполнение государственной функции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3. Исполнение государственной функции осуществляется в соответствии </w:t>
      </w:r>
      <w:proofErr w:type="gramStart"/>
      <w:r w:rsidRPr="00F13880">
        <w:rPr>
          <w:rFonts w:ascii="Times New Roman" w:eastAsia="Times New Roman" w:hAnsi="Times New Roman" w:cs="Times New Roman"/>
          <w:sz w:val="24"/>
          <w:szCs w:val="24"/>
          <w:lang w:eastAsia="ru-RU"/>
        </w:rPr>
        <w:t>с</w:t>
      </w:r>
      <w:proofErr w:type="gramEnd"/>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lastRenderedPageBreak/>
        <w:t>Конституцией Российской Федерации</w:t>
      </w:r>
      <w:r w:rsidRPr="00F13880">
        <w:rPr>
          <w:rFonts w:ascii="Times New Roman" w:eastAsia="Times New Roman" w:hAnsi="Times New Roman" w:cs="Times New Roman"/>
          <w:sz w:val="24"/>
          <w:szCs w:val="24"/>
          <w:vertAlign w:val="superscript"/>
          <w:lang w:eastAsia="ru-RU"/>
        </w:rPr>
        <w:t>12</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Кодексом Российской Федерации об </w:t>
      </w:r>
      <w:proofErr w:type="gramStart"/>
      <w:r w:rsidRPr="00F13880">
        <w:rPr>
          <w:rFonts w:ascii="Times New Roman" w:eastAsia="Times New Roman" w:hAnsi="Times New Roman" w:cs="Times New Roman"/>
          <w:sz w:val="24"/>
          <w:szCs w:val="24"/>
          <w:lang w:eastAsia="ru-RU"/>
        </w:rPr>
        <w:t>административных</w:t>
      </w:r>
      <w:proofErr w:type="gramEnd"/>
      <w:r w:rsidRPr="00F13880">
        <w:rPr>
          <w:rFonts w:ascii="Times New Roman" w:eastAsia="Times New Roman" w:hAnsi="Times New Roman" w:cs="Times New Roman"/>
          <w:sz w:val="24"/>
          <w:szCs w:val="24"/>
          <w:lang w:eastAsia="ru-RU"/>
        </w:rPr>
        <w:t xml:space="preserve"> правонарушениях</w:t>
      </w:r>
      <w:r w:rsidRPr="00F13880">
        <w:rPr>
          <w:rFonts w:ascii="Times New Roman" w:eastAsia="Times New Roman" w:hAnsi="Times New Roman" w:cs="Times New Roman"/>
          <w:sz w:val="24"/>
          <w:szCs w:val="24"/>
          <w:vertAlign w:val="superscript"/>
          <w:lang w:eastAsia="ru-RU"/>
        </w:rPr>
        <w:t>13</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Гражданским кодексом </w:t>
      </w:r>
      <w:proofErr w:type="gramStart"/>
      <w:r w:rsidRPr="00F13880">
        <w:rPr>
          <w:rFonts w:ascii="Times New Roman" w:eastAsia="Times New Roman" w:hAnsi="Times New Roman" w:cs="Times New Roman"/>
          <w:sz w:val="24"/>
          <w:szCs w:val="24"/>
          <w:lang w:eastAsia="ru-RU"/>
        </w:rPr>
        <w:t>Российской</w:t>
      </w:r>
      <w:proofErr w:type="gramEnd"/>
      <w:r w:rsidRPr="00F13880">
        <w:rPr>
          <w:rFonts w:ascii="Times New Roman" w:eastAsia="Times New Roman" w:hAnsi="Times New Roman" w:cs="Times New Roman"/>
          <w:sz w:val="24"/>
          <w:szCs w:val="24"/>
          <w:lang w:eastAsia="ru-RU"/>
        </w:rPr>
        <w:t xml:space="preserve"> Федерации</w:t>
      </w:r>
      <w:r w:rsidRPr="00F13880">
        <w:rPr>
          <w:rFonts w:ascii="Times New Roman" w:eastAsia="Times New Roman" w:hAnsi="Times New Roman" w:cs="Times New Roman"/>
          <w:sz w:val="24"/>
          <w:szCs w:val="24"/>
          <w:vertAlign w:val="superscript"/>
          <w:lang w:eastAsia="ru-RU"/>
        </w:rPr>
        <w:t>14</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Трудовым кодексом </w:t>
      </w:r>
      <w:proofErr w:type="gramStart"/>
      <w:r w:rsidRPr="00F13880">
        <w:rPr>
          <w:rFonts w:ascii="Times New Roman" w:eastAsia="Times New Roman" w:hAnsi="Times New Roman" w:cs="Times New Roman"/>
          <w:sz w:val="24"/>
          <w:szCs w:val="24"/>
          <w:lang w:eastAsia="ru-RU"/>
        </w:rPr>
        <w:t>Российской</w:t>
      </w:r>
      <w:proofErr w:type="gramEnd"/>
      <w:r w:rsidRPr="00F13880">
        <w:rPr>
          <w:rFonts w:ascii="Times New Roman" w:eastAsia="Times New Roman" w:hAnsi="Times New Roman" w:cs="Times New Roman"/>
          <w:sz w:val="24"/>
          <w:szCs w:val="24"/>
          <w:lang w:eastAsia="ru-RU"/>
        </w:rPr>
        <w:t xml:space="preserve"> Федерации</w:t>
      </w:r>
      <w:r w:rsidRPr="00F13880">
        <w:rPr>
          <w:rFonts w:ascii="Times New Roman" w:eastAsia="Times New Roman" w:hAnsi="Times New Roman" w:cs="Times New Roman"/>
          <w:sz w:val="24"/>
          <w:szCs w:val="24"/>
          <w:vertAlign w:val="superscript"/>
          <w:lang w:eastAsia="ru-RU"/>
        </w:rPr>
        <w:t>15</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Федеральным законом от 13 декабря 1996 г. N 150-ФЗ "Об оружии"</w:t>
      </w:r>
      <w:r w:rsidRPr="00F13880">
        <w:rPr>
          <w:rFonts w:ascii="Times New Roman" w:eastAsia="Times New Roman" w:hAnsi="Times New Roman" w:cs="Times New Roman"/>
          <w:sz w:val="24"/>
          <w:szCs w:val="24"/>
          <w:vertAlign w:val="superscript"/>
          <w:lang w:eastAsia="ru-RU"/>
        </w:rPr>
        <w:t>16</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Федеральным законом от 8 февраля 1998 г. N 14-ФЗ "Об обществах с ограниченной ответственностью"</w:t>
      </w:r>
      <w:r w:rsidRPr="00F13880">
        <w:rPr>
          <w:rFonts w:ascii="Times New Roman" w:eastAsia="Times New Roman" w:hAnsi="Times New Roman" w:cs="Times New Roman"/>
          <w:sz w:val="24"/>
          <w:szCs w:val="24"/>
          <w:vertAlign w:val="superscript"/>
          <w:lang w:eastAsia="ru-RU"/>
        </w:rPr>
        <w:t>17</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Федеральным законом от 14 апреля 1999 г. N 77-ФЗ "О ведомственной охране"</w:t>
      </w:r>
      <w:r w:rsidRPr="00F13880">
        <w:rPr>
          <w:rFonts w:ascii="Times New Roman" w:eastAsia="Times New Roman" w:hAnsi="Times New Roman" w:cs="Times New Roman"/>
          <w:sz w:val="24"/>
          <w:szCs w:val="24"/>
          <w:vertAlign w:val="superscript"/>
          <w:lang w:eastAsia="ru-RU"/>
        </w:rPr>
        <w:t>18</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Федеральным законом от 26 декабря 2008 г.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F13880">
        <w:rPr>
          <w:rFonts w:ascii="Times New Roman" w:eastAsia="Times New Roman" w:hAnsi="Times New Roman" w:cs="Times New Roman"/>
          <w:sz w:val="24"/>
          <w:szCs w:val="24"/>
          <w:vertAlign w:val="superscript"/>
          <w:lang w:eastAsia="ru-RU"/>
        </w:rPr>
        <w:t>19</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Федеральным законом от 24 июля 2009 г. N 209-ФЗ "Об охоте и о сохранении охотничьих ресурсов и о внесении изменений в отдельные законодательные акты Российской Федерации"</w:t>
      </w:r>
      <w:r w:rsidRPr="00F13880">
        <w:rPr>
          <w:rFonts w:ascii="Times New Roman" w:eastAsia="Times New Roman" w:hAnsi="Times New Roman" w:cs="Times New Roman"/>
          <w:sz w:val="24"/>
          <w:szCs w:val="24"/>
          <w:vertAlign w:val="superscript"/>
          <w:lang w:eastAsia="ru-RU"/>
        </w:rPr>
        <w:t>20</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Федеральным законом от 7 февраля 2011 г. N 3-ФЗ "О полиции"</w:t>
      </w:r>
      <w:r w:rsidRPr="00F13880">
        <w:rPr>
          <w:rFonts w:ascii="Times New Roman" w:eastAsia="Times New Roman" w:hAnsi="Times New Roman" w:cs="Times New Roman"/>
          <w:sz w:val="24"/>
          <w:szCs w:val="24"/>
          <w:vertAlign w:val="superscript"/>
          <w:lang w:eastAsia="ru-RU"/>
        </w:rPr>
        <w:t>21</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Федеральным законом от 4 мая 2011 г. N 99-ФЗ "О лицензировании отдельных видов деятельности"</w:t>
      </w:r>
      <w:r w:rsidRPr="00F13880">
        <w:rPr>
          <w:rFonts w:ascii="Times New Roman" w:eastAsia="Times New Roman" w:hAnsi="Times New Roman" w:cs="Times New Roman"/>
          <w:sz w:val="24"/>
          <w:szCs w:val="24"/>
          <w:vertAlign w:val="superscript"/>
          <w:lang w:eastAsia="ru-RU"/>
        </w:rPr>
        <w:t>22</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постановлениями Правительства Российской Федерации: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от 14 августа 1992 г. N 587 "Вопросы частной детективной (сыскной) и частной охранной деятельности"</w:t>
      </w:r>
      <w:r w:rsidRPr="00F13880">
        <w:rPr>
          <w:rFonts w:ascii="Times New Roman" w:eastAsia="Times New Roman" w:hAnsi="Times New Roman" w:cs="Times New Roman"/>
          <w:sz w:val="24"/>
          <w:szCs w:val="24"/>
          <w:vertAlign w:val="superscript"/>
          <w:lang w:eastAsia="ru-RU"/>
        </w:rPr>
        <w:t>23</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от 22 апреля 1997 г. N 460 "О мерах по обеспечению юридических лиц с особыми уставными задачами боевым ручным стрелковым оружием"</w:t>
      </w:r>
      <w:r w:rsidRPr="00F13880">
        <w:rPr>
          <w:rFonts w:ascii="Times New Roman" w:eastAsia="Times New Roman" w:hAnsi="Times New Roman" w:cs="Times New Roman"/>
          <w:sz w:val="24"/>
          <w:szCs w:val="24"/>
          <w:vertAlign w:val="superscript"/>
          <w:lang w:eastAsia="ru-RU"/>
        </w:rPr>
        <w:t>24</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от 21 июля 1998 г. N 814 "О мерах по регулированию оборота гражданского и служебного оружия и патронов к нему на территории Российской Федерации"</w:t>
      </w:r>
      <w:r w:rsidRPr="00F13880">
        <w:rPr>
          <w:rFonts w:ascii="Times New Roman" w:eastAsia="Times New Roman" w:hAnsi="Times New Roman" w:cs="Times New Roman"/>
          <w:sz w:val="24"/>
          <w:szCs w:val="24"/>
          <w:vertAlign w:val="superscript"/>
          <w:lang w:eastAsia="ru-RU"/>
        </w:rPr>
        <w:t>25</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от 30 декабря 1999 г. N 1436 "О специальных средствах и огнестрельном оружии, используемых ведомственной охраной"</w:t>
      </w:r>
      <w:r w:rsidRPr="00F13880">
        <w:rPr>
          <w:rFonts w:ascii="Times New Roman" w:eastAsia="Times New Roman" w:hAnsi="Times New Roman" w:cs="Times New Roman"/>
          <w:sz w:val="24"/>
          <w:szCs w:val="24"/>
          <w:vertAlign w:val="superscript"/>
          <w:lang w:eastAsia="ru-RU"/>
        </w:rPr>
        <w:t>26</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от 19 июня 2002 г. N 438 "О Едином государственном реестре юридических лиц"</w:t>
      </w:r>
      <w:r w:rsidRPr="00F13880">
        <w:rPr>
          <w:rFonts w:ascii="Times New Roman" w:eastAsia="Times New Roman" w:hAnsi="Times New Roman" w:cs="Times New Roman"/>
          <w:sz w:val="24"/>
          <w:szCs w:val="24"/>
          <w:vertAlign w:val="superscript"/>
          <w:lang w:eastAsia="ru-RU"/>
        </w:rPr>
        <w:t>27</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от 26 февраля 2004 г. N 110 "О совершенствовании процедур государственной регистрации и постановки на учет юридических лиц и индивидуальных предпринимателей"</w:t>
      </w:r>
      <w:r w:rsidRPr="00F13880">
        <w:rPr>
          <w:rFonts w:ascii="Times New Roman" w:eastAsia="Times New Roman" w:hAnsi="Times New Roman" w:cs="Times New Roman"/>
          <w:sz w:val="24"/>
          <w:szCs w:val="24"/>
          <w:vertAlign w:val="superscript"/>
          <w:lang w:eastAsia="ru-RU"/>
        </w:rPr>
        <w:t>28</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от 26 января 2005 г. N 38 "Об обеспечении служебным и гражданским оружием, патронами к нему и специальными средствами работников организаций федеральной почтовой связи"</w:t>
      </w:r>
      <w:r w:rsidRPr="00F13880">
        <w:rPr>
          <w:rFonts w:ascii="Times New Roman" w:eastAsia="Times New Roman" w:hAnsi="Times New Roman" w:cs="Times New Roman"/>
          <w:sz w:val="24"/>
          <w:szCs w:val="24"/>
          <w:vertAlign w:val="superscript"/>
          <w:lang w:eastAsia="ru-RU"/>
        </w:rPr>
        <w:t>29</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lastRenderedPageBreak/>
        <w:t>от 30 июня 2010 г. N 491 "Об обеспечении служебным оружием и специальными средствами должностных лиц специально уполномоченных государственных органов по охране, контролю и регулированию использования объектов животного мира и среды их обитания"</w:t>
      </w:r>
      <w:r w:rsidRPr="00F13880">
        <w:rPr>
          <w:rFonts w:ascii="Times New Roman" w:eastAsia="Times New Roman" w:hAnsi="Times New Roman" w:cs="Times New Roman"/>
          <w:sz w:val="24"/>
          <w:szCs w:val="24"/>
          <w:vertAlign w:val="superscript"/>
          <w:lang w:eastAsia="ru-RU"/>
        </w:rPr>
        <w:t>30</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от 23 июня 2011 г. N498 "О некоторых вопросах осуществления частной детективной (сыскной) и частной охранной деятельности"</w:t>
      </w:r>
      <w:r w:rsidRPr="00F13880">
        <w:rPr>
          <w:rFonts w:ascii="Times New Roman" w:eastAsia="Times New Roman" w:hAnsi="Times New Roman" w:cs="Times New Roman"/>
          <w:sz w:val="24"/>
          <w:szCs w:val="24"/>
          <w:vertAlign w:val="superscript"/>
          <w:lang w:eastAsia="ru-RU"/>
        </w:rPr>
        <w:t>31</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приказами МВД России: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от 12 апреля 1994 г. N 118 "Об утверждении Инструкции о порядке проведения контрольного отстрела огнестрельного оружия с нарезным стволом"</w:t>
      </w:r>
      <w:r w:rsidRPr="00F13880">
        <w:rPr>
          <w:rFonts w:ascii="Times New Roman" w:eastAsia="Times New Roman" w:hAnsi="Times New Roman" w:cs="Times New Roman"/>
          <w:sz w:val="24"/>
          <w:szCs w:val="24"/>
          <w:vertAlign w:val="superscript"/>
          <w:lang w:eastAsia="ru-RU"/>
        </w:rPr>
        <w:t>32</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от 12 апреля 1999 г. N 288 "Об утверждении Инструкции по организации работы органов внутренних дел по </w:t>
      </w:r>
      <w:proofErr w:type="gramStart"/>
      <w:r w:rsidRPr="00F13880">
        <w:rPr>
          <w:rFonts w:ascii="Times New Roman" w:eastAsia="Times New Roman" w:hAnsi="Times New Roman" w:cs="Times New Roman"/>
          <w:sz w:val="24"/>
          <w:szCs w:val="24"/>
          <w:lang w:eastAsia="ru-RU"/>
        </w:rPr>
        <w:t>контролю за</w:t>
      </w:r>
      <w:proofErr w:type="gramEnd"/>
      <w:r w:rsidRPr="00F13880">
        <w:rPr>
          <w:rFonts w:ascii="Times New Roman" w:eastAsia="Times New Roman" w:hAnsi="Times New Roman" w:cs="Times New Roman"/>
          <w:sz w:val="24"/>
          <w:szCs w:val="24"/>
          <w:lang w:eastAsia="ru-RU"/>
        </w:rPr>
        <w:t xml:space="preserve"> оборотом гражданского и служебного оружия и патронов к нему на территории Российской Федерации"</w:t>
      </w:r>
      <w:r w:rsidRPr="00F13880">
        <w:rPr>
          <w:rFonts w:ascii="Times New Roman" w:eastAsia="Times New Roman" w:hAnsi="Times New Roman" w:cs="Times New Roman"/>
          <w:sz w:val="24"/>
          <w:szCs w:val="24"/>
          <w:vertAlign w:val="superscript"/>
          <w:lang w:eastAsia="ru-RU"/>
        </w:rPr>
        <w:t>33</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иными нормативными правовыми актами Российской Федерации.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Предмет государственного контроля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4. </w:t>
      </w:r>
      <w:proofErr w:type="gramStart"/>
      <w:r w:rsidRPr="00F13880">
        <w:rPr>
          <w:rFonts w:ascii="Times New Roman" w:eastAsia="Times New Roman" w:hAnsi="Times New Roman" w:cs="Times New Roman"/>
          <w:sz w:val="24"/>
          <w:szCs w:val="24"/>
          <w:lang w:eastAsia="ru-RU"/>
        </w:rPr>
        <w:t>Предметом государственного контроля является соблюдение физическими и юридическими лицами, имеющими во владении или (и) в пользовании оружие, основные части огнестрельного оружия, патроны к оружию (боеприпасы) и составные части патронов</w:t>
      </w:r>
      <w:r w:rsidRPr="00F13880">
        <w:rPr>
          <w:rFonts w:ascii="Times New Roman" w:eastAsia="Times New Roman" w:hAnsi="Times New Roman" w:cs="Times New Roman"/>
          <w:sz w:val="24"/>
          <w:szCs w:val="24"/>
          <w:vertAlign w:val="superscript"/>
          <w:lang w:eastAsia="ru-RU"/>
        </w:rPr>
        <w:t>34</w:t>
      </w:r>
      <w:r w:rsidRPr="00F13880">
        <w:rPr>
          <w:rFonts w:ascii="Times New Roman" w:eastAsia="Times New Roman" w:hAnsi="Times New Roman" w:cs="Times New Roman"/>
          <w:sz w:val="24"/>
          <w:szCs w:val="24"/>
          <w:lang w:eastAsia="ru-RU"/>
        </w:rPr>
        <w:t>, установленных федеральными законами, нормативными правовыми актами Президента Российской Федерации и Правительства Российской Федерации, нормативными правовыми актами МВД России правил оборота гражданского, служебного, боевого ручного стрелкового и наградного оружия, боеприпасов, патронов к</w:t>
      </w:r>
      <w:proofErr w:type="gramEnd"/>
      <w:r w:rsidRPr="00F13880">
        <w:rPr>
          <w:rFonts w:ascii="Times New Roman" w:eastAsia="Times New Roman" w:hAnsi="Times New Roman" w:cs="Times New Roman"/>
          <w:sz w:val="24"/>
          <w:szCs w:val="24"/>
          <w:lang w:eastAsia="ru-RU"/>
        </w:rPr>
        <w:t xml:space="preserve"> оружию</w:t>
      </w:r>
      <w:r w:rsidRPr="00F13880">
        <w:rPr>
          <w:rFonts w:ascii="Times New Roman" w:eastAsia="Times New Roman" w:hAnsi="Times New Roman" w:cs="Times New Roman"/>
          <w:sz w:val="24"/>
          <w:szCs w:val="24"/>
          <w:vertAlign w:val="superscript"/>
          <w:lang w:eastAsia="ru-RU"/>
        </w:rPr>
        <w:t>35</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Права и обязанности должностных лиц при осуществлении государственного контроля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5. Должностные лица подразделений ГУОООП МВД России, ГУТ МВД России, подразделений лицензионно-разрешительной работы территориальных органов МВД России, исполняющие государственную функцию, имеют право:</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5.1. Проводить проверки мест производства, хранения, торговли, коллекционирования и экспонирования оружия, основных частей огнестрельного оружия, мест производства патронов к оружию и составных частей патронов, а также проверки объектов, где они обращаются, мест утилизации боеприпасов.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5.2. Устанавливать достоверность сведений, содержащихся в документах, представленных для принятия решения о выдаче лицензии на приобретение оружия, лицензии на осуществление деятельности по торговле оружием и основными частями огнестрельного оружия, реализации патронов к нему, разрешения на хранение, хранение и ношение, хранение и использование оружия и патронов.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5.3. Проводить проверку деятельности юридического лица, занимающегося торговлей оружием и реализацией патронов к нему</w:t>
      </w:r>
      <w:r w:rsidRPr="00F13880">
        <w:rPr>
          <w:rFonts w:ascii="Times New Roman" w:eastAsia="Times New Roman" w:hAnsi="Times New Roman" w:cs="Times New Roman"/>
          <w:sz w:val="24"/>
          <w:szCs w:val="24"/>
          <w:vertAlign w:val="superscript"/>
          <w:lang w:eastAsia="ru-RU"/>
        </w:rPr>
        <w:t>36</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lastRenderedPageBreak/>
        <w:t>5.4. Изымать в случаях, предусмотренных законодательством Российской Федерации, оружие, патроны к оружию, основные части к ним.</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5.5. Требовать от физических или юридических лиц представления документов или их копий, письменной или устной информации, необходимой для выполнения контрольных функций.</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5.6. По результатам проверок выдавать гражданам </w:t>
      </w:r>
      <w:proofErr w:type="gramStart"/>
      <w:r w:rsidRPr="00F13880">
        <w:rPr>
          <w:rFonts w:ascii="Times New Roman" w:eastAsia="Times New Roman" w:hAnsi="Times New Roman" w:cs="Times New Roman"/>
          <w:sz w:val="24"/>
          <w:szCs w:val="24"/>
          <w:lang w:eastAsia="ru-RU"/>
        </w:rPr>
        <w:t>Российской</w:t>
      </w:r>
      <w:proofErr w:type="gramEnd"/>
      <w:r w:rsidRPr="00F13880">
        <w:rPr>
          <w:rFonts w:ascii="Times New Roman" w:eastAsia="Times New Roman" w:hAnsi="Times New Roman" w:cs="Times New Roman"/>
          <w:sz w:val="24"/>
          <w:szCs w:val="24"/>
          <w:lang w:eastAsia="ru-RU"/>
        </w:rPr>
        <w:t xml:space="preserve"> Федерации</w:t>
      </w:r>
      <w:r w:rsidRPr="00F13880">
        <w:rPr>
          <w:rFonts w:ascii="Times New Roman" w:eastAsia="Times New Roman" w:hAnsi="Times New Roman" w:cs="Times New Roman"/>
          <w:sz w:val="24"/>
          <w:szCs w:val="24"/>
          <w:vertAlign w:val="superscript"/>
          <w:lang w:eastAsia="ru-RU"/>
        </w:rPr>
        <w:t>37</w:t>
      </w:r>
      <w:r w:rsidRPr="00F13880">
        <w:rPr>
          <w:rFonts w:ascii="Times New Roman" w:eastAsia="Times New Roman" w:hAnsi="Times New Roman" w:cs="Times New Roman"/>
          <w:sz w:val="24"/>
          <w:szCs w:val="24"/>
          <w:lang w:eastAsia="ru-RU"/>
        </w:rPr>
        <w:t xml:space="preserve"> и должностным лицам обязательные для исполнения предписания об устранении выявленных нарушений правил оборота оружия, патронов к оружию.</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5.7. Ограничивать в установленном законодательством Российской Федерации порядке оборот оружия и применять иные меры, предусмотренные Законом "Об оружии".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5.8. При выявлении нарушений принимать меры по приостановлению действия лицензий и разрешений, их аннулированию, а также иные меры, предусмотренные федеральным законом.</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6. Должностные лица обязаны:</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6.1. Предъявить по требованию физических или юридических лиц служебное удостоверение и сообщить о цели прибытия на место производства, хранения, использования, торговли, экспонирования оружия и патронов либо утилизации боеприпасов.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6.2. Обеспечить каждому физическому или юридическому лицу возможность ознакомления с документами и материалами, непосредственно затрагивающими его права и свободы, если иное не установлено законодательством Российской Федерации.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Права и обязанности лиц, в отношении которых осуществляются мероприятия по контролю</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7. Физические или юридические лица, в отношении которых проводятся проверочные мероприятия, имеют право:</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7.1. Ознакомиться с документами должностного лица, прибывшего для проведения проверки, записать данные и проверить его полномочия посредством телефонного звонка в ГУОООП МВД России, ГУТ МВД России или соответствующий территориальный орган МВД России.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7.2. Давать пояснения и представлять необходимые документы по всем возникающим в ходе проведения проверки замечаниям.</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7.3. Делать в акте проверки письменные примечания (замечания).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7.4. Обжаловать действия (бездействия) должностного лица, проводившего проверку.</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 Физические или юридические лица обязаны:</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8.1. Обеспечить беспрепятственный доступ должностных лиц в места хранения, использования, торговли оружием и патронами, утилизации боеприпасов.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lastRenderedPageBreak/>
        <w:t>8.2. Предоставить служебную документацию, отражающую учет и сохранность оружия и патронов.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8.2. Представить к осмотру оружие и патроны, а также дубликаты лицензий на приобретение либо разрешений на хранение, хранение и ношение или хранение и использование, транспортирование либо перевозку оружия и патронов.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8.3. Представить документы или их копии, письменную или устную информацию, необходимую для выполнения контрольных функций.</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8.4. Принять меры по устранению выявленных нарушений правил оборота оружия и патронов.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Описание результата исполнения государственной функции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9. Результатом исполнения государственной функции являются: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9.1. Установление факта отсутствия (наличия) нарушений правил оборота оружия.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9.2. Выявление и пресечение нарушений правил оборота оружия.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9.3. Принятие мер административного воздействия и иных мер в соответствии с законодательством Российской Федерации.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9.4. Выдача обязательного для исполнения предписания об устранении выявленных нарушений правил оборота оружия.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9.5. Принятие необходимых мер по приостановлению действия лицензии, аннулированию лицензии и (или) разрешения.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9.6. Изъятие в установленном порядке оружия и патронов.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II. Требования к порядку исполнения государственной функции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Порядок информирования об исполнении государственной функции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10. Местонахождение МВД России: </w:t>
      </w:r>
      <w:proofErr w:type="gramStart"/>
      <w:r w:rsidRPr="00F13880">
        <w:rPr>
          <w:rFonts w:ascii="Times New Roman" w:eastAsia="Times New Roman" w:hAnsi="Times New Roman" w:cs="Times New Roman"/>
          <w:sz w:val="24"/>
          <w:szCs w:val="24"/>
          <w:lang w:eastAsia="ru-RU"/>
        </w:rPr>
        <w:t>г</w:t>
      </w:r>
      <w:proofErr w:type="gramEnd"/>
      <w:r w:rsidRPr="00F13880">
        <w:rPr>
          <w:rFonts w:ascii="Times New Roman" w:eastAsia="Times New Roman" w:hAnsi="Times New Roman" w:cs="Times New Roman"/>
          <w:sz w:val="24"/>
          <w:szCs w:val="24"/>
          <w:lang w:eastAsia="ru-RU"/>
        </w:rPr>
        <w:t>. Москва, ул. Житная, д. 16.</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11. Почтовый адрес для направления в МВД России обращений по вопросам исполнения государственной функции: 119049, г. Москва, ул. Житная, д. 16.</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12. График работы МВД России: понедельник - четверг - с 9.00 до 18.00, пятница - с 9.00 до 16.45, суббота и воскресенье - выходной день.</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13. </w:t>
      </w:r>
      <w:proofErr w:type="gramStart"/>
      <w:r w:rsidRPr="00F13880">
        <w:rPr>
          <w:rFonts w:ascii="Times New Roman" w:eastAsia="Times New Roman" w:hAnsi="Times New Roman" w:cs="Times New Roman"/>
          <w:sz w:val="24"/>
          <w:szCs w:val="24"/>
          <w:lang w:eastAsia="ru-RU"/>
        </w:rPr>
        <w:t>Информация о местонахождении, контактных телефонах (телефонах для справок) и графиках работы УОООР ГУОООП МВД России, УЧДД ГУОООП МВД России, ГУТ МВД России и подразделений лицензионно-разрешительной работы территориальных органов МВД России на окружном, межрегиональном и региональном уровнях размещается на официальных сайтах МВД России и территориальных органов МВД России на окружном, межрегиональном и региональном уровнях, а также непосредственно в помещениях указанных подразделений</w:t>
      </w:r>
      <w:proofErr w:type="gramEnd"/>
      <w:r w:rsidRPr="00F13880">
        <w:rPr>
          <w:rFonts w:ascii="Times New Roman" w:eastAsia="Times New Roman" w:hAnsi="Times New Roman" w:cs="Times New Roman"/>
          <w:sz w:val="24"/>
          <w:szCs w:val="24"/>
          <w:lang w:eastAsia="ru-RU"/>
        </w:rPr>
        <w:t xml:space="preserve"> лицензионно-разрешительной работы.</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lastRenderedPageBreak/>
        <w:t xml:space="preserve">14. </w:t>
      </w:r>
      <w:proofErr w:type="gramStart"/>
      <w:r w:rsidRPr="00F13880">
        <w:rPr>
          <w:rFonts w:ascii="Times New Roman" w:eastAsia="Times New Roman" w:hAnsi="Times New Roman" w:cs="Times New Roman"/>
          <w:sz w:val="24"/>
          <w:szCs w:val="24"/>
          <w:lang w:eastAsia="ru-RU"/>
        </w:rPr>
        <w:t>Сведения о местонахождении, телефонах для справок, графиках приема граждан сотрудниками подразделений лицензионно-разрешительной работы МВД России и территориальных органов МВД России на окружном, межрегиональном и региональном уровнях приведены в приложении N 1 к настоящему Административному регламенту.</w:t>
      </w:r>
      <w:proofErr w:type="gramEnd"/>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15. </w:t>
      </w:r>
      <w:proofErr w:type="gramStart"/>
      <w:r w:rsidRPr="00F13880">
        <w:rPr>
          <w:rFonts w:ascii="Times New Roman" w:eastAsia="Times New Roman" w:hAnsi="Times New Roman" w:cs="Times New Roman"/>
          <w:sz w:val="24"/>
          <w:szCs w:val="24"/>
          <w:lang w:eastAsia="ru-RU"/>
        </w:rPr>
        <w:t xml:space="preserve">Информация о порядке исполнения государственной функции размещается в федеральной государственной информационной системе </w:t>
      </w:r>
      <w:hyperlink r:id="rId21" w:tgtFrame="_blank" w:history="1">
        <w:r w:rsidRPr="00F13880">
          <w:rPr>
            <w:rFonts w:ascii="Times New Roman" w:eastAsia="Times New Roman" w:hAnsi="Times New Roman" w:cs="Times New Roman"/>
            <w:color w:val="0000FF"/>
            <w:sz w:val="24"/>
            <w:szCs w:val="24"/>
            <w:u w:val="single"/>
            <w:lang w:eastAsia="ru-RU"/>
          </w:rPr>
          <w:t>"Единый портал государственных и муниципальных услуг (функций)"</w:t>
        </w:r>
      </w:hyperlink>
      <w:r w:rsidRPr="00F13880">
        <w:rPr>
          <w:rFonts w:ascii="Times New Roman" w:eastAsia="Times New Roman" w:hAnsi="Times New Roman" w:cs="Times New Roman"/>
          <w:sz w:val="24"/>
          <w:szCs w:val="24"/>
          <w:vertAlign w:val="superscript"/>
          <w:lang w:eastAsia="ru-RU"/>
        </w:rPr>
        <w:t>38</w:t>
      </w:r>
      <w:r w:rsidRPr="00F13880">
        <w:rPr>
          <w:rFonts w:ascii="Times New Roman" w:eastAsia="Times New Roman" w:hAnsi="Times New Roman" w:cs="Times New Roman"/>
          <w:sz w:val="24"/>
          <w:szCs w:val="24"/>
          <w:lang w:eastAsia="ru-RU"/>
        </w:rPr>
        <w:t xml:space="preserve">, на </w:t>
      </w:r>
      <w:hyperlink r:id="rId22" w:tgtFrame="_blank" w:history="1">
        <w:r w:rsidRPr="00F13880">
          <w:rPr>
            <w:rFonts w:ascii="Times New Roman" w:eastAsia="Times New Roman" w:hAnsi="Times New Roman" w:cs="Times New Roman"/>
            <w:color w:val="0000FF"/>
            <w:sz w:val="24"/>
            <w:szCs w:val="24"/>
            <w:u w:val="single"/>
            <w:lang w:eastAsia="ru-RU"/>
          </w:rPr>
          <w:t xml:space="preserve">официальном сайте МВД России </w:t>
        </w:r>
      </w:hyperlink>
      <w:r w:rsidRPr="00F13880">
        <w:rPr>
          <w:rFonts w:ascii="Times New Roman" w:eastAsia="Times New Roman" w:hAnsi="Times New Roman" w:cs="Times New Roman"/>
          <w:sz w:val="24"/>
          <w:szCs w:val="24"/>
          <w:lang w:eastAsia="ru-RU"/>
        </w:rPr>
        <w:t>в информационно-телекоммуникационной сети Интернет и на информационных стендах подразделений лицензионно-разрешительной работы территориальных органов МВД России на окружном, межрегиональном и региональном уровнях.</w:t>
      </w:r>
      <w:proofErr w:type="gramEnd"/>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16. </w:t>
      </w:r>
      <w:proofErr w:type="gramStart"/>
      <w:r w:rsidRPr="00F13880">
        <w:rPr>
          <w:rFonts w:ascii="Times New Roman" w:eastAsia="Times New Roman" w:hAnsi="Times New Roman" w:cs="Times New Roman"/>
          <w:sz w:val="24"/>
          <w:szCs w:val="24"/>
          <w:lang w:eastAsia="ru-RU"/>
        </w:rPr>
        <w:t>На информационных стендах в помещениях подразделений лицензионно-разрешительной работы территориальных органов МВД России на окружном, межрегиональном и региональном уровнях размещаются следующие сведения:</w:t>
      </w:r>
      <w:proofErr w:type="gramEnd"/>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полный почтовый адрес территориального органа МВД России;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880">
        <w:rPr>
          <w:rFonts w:ascii="Times New Roman" w:eastAsia="Times New Roman" w:hAnsi="Times New Roman" w:cs="Times New Roman"/>
          <w:sz w:val="24"/>
          <w:szCs w:val="24"/>
          <w:lang w:eastAsia="ru-RU"/>
        </w:rPr>
        <w:t>адреса официальных сайтов МВД России и территориальных органов МВД России на окружном, межрегиональном, региональном уровнях;</w:t>
      </w:r>
      <w:proofErr w:type="gramEnd"/>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номер телефона-автоинформатора (при наличии), справочный номер телефона подразделения лицензионно-разрешительной работы территориального органа МВД России на региональном уровне;</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график работы подразделения лицензионно-разрешительной работы территориального органа МВД России;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номера кабинетов, фамилии, имена, отчества и должности сотрудников подразделения лицензионно-разрешительной работы территориального органа МВД России, исполняющих государственную функцию;</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перечень нормативных правовых актов, регламентирующих деятельность органов внутренних дел Российской Федерации по исполнению государственной функции, и выдержки из них, содержащие нормы, регулирующие исполнение государственной функции;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график </w:t>
      </w:r>
      <w:proofErr w:type="gramStart"/>
      <w:r w:rsidRPr="00F13880">
        <w:rPr>
          <w:rFonts w:ascii="Times New Roman" w:eastAsia="Times New Roman" w:hAnsi="Times New Roman" w:cs="Times New Roman"/>
          <w:sz w:val="24"/>
          <w:szCs w:val="24"/>
          <w:lang w:eastAsia="ru-RU"/>
        </w:rPr>
        <w:t>проведения проверок мест хранения оружия</w:t>
      </w:r>
      <w:proofErr w:type="gramEnd"/>
      <w:r w:rsidRPr="00F13880">
        <w:rPr>
          <w:rFonts w:ascii="Times New Roman" w:eastAsia="Times New Roman" w:hAnsi="Times New Roman" w:cs="Times New Roman"/>
          <w:sz w:val="24"/>
          <w:szCs w:val="24"/>
          <w:lang w:eastAsia="ru-RU"/>
        </w:rPr>
        <w:t xml:space="preserve"> и патронов;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блок-схема исполнения государственной функции при проведении проверки наличия, организации хранения, учета и технического состояния оружия и патронов (приложение N 2 к настоящему Административному регламенту) и при проведении плановой или внеплановой (выездной) проверки лицензиата на предмет соблюдения им лицензионных требований и условий (приложение N 3 к настоящему Административному регламенту).</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17. На официальных сайтах МВД России и территориальных органов МВД России на региональном уровне размещается следующая информация: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880">
        <w:rPr>
          <w:rFonts w:ascii="Times New Roman" w:eastAsia="Times New Roman" w:hAnsi="Times New Roman" w:cs="Times New Roman"/>
          <w:sz w:val="24"/>
          <w:szCs w:val="24"/>
          <w:lang w:eastAsia="ru-RU"/>
        </w:rPr>
        <w:t>полные наименования и полные почтовые адреса МВД России, УЧДД и УООР ГУОООП МВД России, территориальных органов МВД России на окружном, межрегиональном и региональном уровнях;</w:t>
      </w:r>
      <w:proofErr w:type="gramEnd"/>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lastRenderedPageBreak/>
        <w:t>номер телефона-автоинформатора (при наличии), справочные номера телефонов подразделений лицензионно-разрешительной работы территориальных органов МВД России;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график работы подразделений лицензионно-разрешительной работы;</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тексты нормативных правовых актов, регулирующих деятельность МВД России по исполнению государственной функции.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18. При информировании о порядке исполнения государственной функции по телефону сотрудник должен представиться, назвав фамилию, имя, отчество (последнее - при наличии), должность, наименование подразделения органа внутренних дел.</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19. Плата за исполнение государственной функции не взимается.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Срок исполнения государственной функции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20. </w:t>
      </w:r>
      <w:proofErr w:type="gramStart"/>
      <w:r w:rsidRPr="00F13880">
        <w:rPr>
          <w:rFonts w:ascii="Times New Roman" w:eastAsia="Times New Roman" w:hAnsi="Times New Roman" w:cs="Times New Roman"/>
          <w:sz w:val="24"/>
          <w:szCs w:val="24"/>
          <w:lang w:eastAsia="ru-RU"/>
        </w:rPr>
        <w:t>Документарная проверка представляемых физическим или юридическим лицом</w:t>
      </w:r>
      <w:r w:rsidRPr="00F13880">
        <w:rPr>
          <w:rFonts w:ascii="Times New Roman" w:eastAsia="Times New Roman" w:hAnsi="Times New Roman" w:cs="Times New Roman"/>
          <w:sz w:val="24"/>
          <w:szCs w:val="24"/>
          <w:vertAlign w:val="superscript"/>
          <w:lang w:eastAsia="ru-RU"/>
        </w:rPr>
        <w:t>39</w:t>
      </w:r>
      <w:r w:rsidRPr="00F13880">
        <w:rPr>
          <w:rFonts w:ascii="Times New Roman" w:eastAsia="Times New Roman" w:hAnsi="Times New Roman" w:cs="Times New Roman"/>
          <w:sz w:val="24"/>
          <w:szCs w:val="24"/>
          <w:lang w:eastAsia="ru-RU"/>
        </w:rPr>
        <w:t xml:space="preserve"> материалов при получении, продлении или переоформлении лицензий или разрешений, в том числе документов, представляемых юридическим лицом при получении лицензии на торговлю оружием и (или) реализацию патронов</w:t>
      </w:r>
      <w:r w:rsidRPr="00F13880">
        <w:rPr>
          <w:rFonts w:ascii="Times New Roman" w:eastAsia="Times New Roman" w:hAnsi="Times New Roman" w:cs="Times New Roman"/>
          <w:sz w:val="24"/>
          <w:szCs w:val="24"/>
          <w:vertAlign w:val="superscript"/>
          <w:lang w:eastAsia="ru-RU"/>
        </w:rPr>
        <w:t>40</w:t>
      </w:r>
      <w:r w:rsidRPr="00F13880">
        <w:rPr>
          <w:rFonts w:ascii="Times New Roman" w:eastAsia="Times New Roman" w:hAnsi="Times New Roman" w:cs="Times New Roman"/>
          <w:sz w:val="24"/>
          <w:szCs w:val="24"/>
          <w:lang w:eastAsia="ru-RU"/>
        </w:rPr>
        <w:t>, осуществляется в срок, установленный соответствующим административным регламентом МВД России по предоставлению государственной услуги.</w:t>
      </w:r>
      <w:proofErr w:type="gramEnd"/>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21. Проверка сведений, изложенных в документах, оформленных при осуществлении юридическими лицами и лицензиатом оборота оружия и патронов, проводится в срок не более 14 дней.</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22. </w:t>
      </w:r>
      <w:proofErr w:type="gramStart"/>
      <w:r w:rsidRPr="00F13880">
        <w:rPr>
          <w:rFonts w:ascii="Times New Roman" w:eastAsia="Times New Roman" w:hAnsi="Times New Roman" w:cs="Times New Roman"/>
          <w:sz w:val="24"/>
          <w:szCs w:val="24"/>
          <w:lang w:eastAsia="ru-RU"/>
        </w:rPr>
        <w:t>Проверка полноты и достоверности сведений при уведомлении гражданином или юридическим лицом органов внутренних дел о принятом решении продать оружие и патроны</w:t>
      </w:r>
      <w:r w:rsidRPr="00F13880">
        <w:rPr>
          <w:rFonts w:ascii="Times New Roman" w:eastAsia="Times New Roman" w:hAnsi="Times New Roman" w:cs="Times New Roman"/>
          <w:sz w:val="24"/>
          <w:szCs w:val="24"/>
          <w:vertAlign w:val="superscript"/>
          <w:lang w:eastAsia="ru-RU"/>
        </w:rPr>
        <w:t>41</w:t>
      </w:r>
      <w:r w:rsidRPr="00F13880">
        <w:rPr>
          <w:rFonts w:ascii="Times New Roman" w:eastAsia="Times New Roman" w:hAnsi="Times New Roman" w:cs="Times New Roman"/>
          <w:sz w:val="24"/>
          <w:szCs w:val="24"/>
          <w:lang w:eastAsia="ru-RU"/>
        </w:rPr>
        <w:t xml:space="preserve"> либо при получении органами внутренних дел заявления о выдаче направления для передачи оружия на ремонт, на сертификационные испытания в специализированные организации или для проверки технических характеристик оружия (проверки соответствия криминалистическим требованиям), для проведения иных работ с оружием</w:t>
      </w:r>
      <w:r w:rsidRPr="00F13880">
        <w:rPr>
          <w:rFonts w:ascii="Times New Roman" w:eastAsia="Times New Roman" w:hAnsi="Times New Roman" w:cs="Times New Roman"/>
          <w:sz w:val="24"/>
          <w:szCs w:val="24"/>
          <w:vertAlign w:val="superscript"/>
          <w:lang w:eastAsia="ru-RU"/>
        </w:rPr>
        <w:t xml:space="preserve">42 </w:t>
      </w:r>
      <w:r w:rsidRPr="00F13880">
        <w:rPr>
          <w:rFonts w:ascii="Times New Roman" w:eastAsia="Times New Roman" w:hAnsi="Times New Roman" w:cs="Times New Roman"/>
          <w:sz w:val="24"/>
          <w:szCs w:val="24"/>
          <w:lang w:eastAsia="ru-RU"/>
        </w:rPr>
        <w:t>осуществляется в</w:t>
      </w:r>
      <w:proofErr w:type="gramEnd"/>
      <w:r w:rsidRPr="00F13880">
        <w:rPr>
          <w:rFonts w:ascii="Times New Roman" w:eastAsia="Times New Roman" w:hAnsi="Times New Roman" w:cs="Times New Roman"/>
          <w:sz w:val="24"/>
          <w:szCs w:val="24"/>
          <w:lang w:eastAsia="ru-RU"/>
        </w:rPr>
        <w:t xml:space="preserve"> срок не более 11 дней с момента регистрации обращения.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23. </w:t>
      </w:r>
      <w:proofErr w:type="gramStart"/>
      <w:r w:rsidRPr="00F13880">
        <w:rPr>
          <w:rFonts w:ascii="Times New Roman" w:eastAsia="Times New Roman" w:hAnsi="Times New Roman" w:cs="Times New Roman"/>
          <w:sz w:val="24"/>
          <w:szCs w:val="24"/>
          <w:lang w:eastAsia="ru-RU"/>
        </w:rPr>
        <w:t>Обследование помещений, проверка условий обеспечения сохранности оружия и патронов в местах их хранения (торговли) при обращении граждан или юридических лиц с целью приобретения (получения во временное пользование) оружия и патронов, выдачи лицензий на осуществление соответствующего вида деятельности, связанного с оборотом оружия и патронов, либо разрешения на хранение оружия и патронов, осуществляется в срок не более 14 дней с момента регистрации</w:t>
      </w:r>
      <w:proofErr w:type="gramEnd"/>
      <w:r w:rsidRPr="00F13880">
        <w:rPr>
          <w:rFonts w:ascii="Times New Roman" w:eastAsia="Times New Roman" w:hAnsi="Times New Roman" w:cs="Times New Roman"/>
          <w:sz w:val="24"/>
          <w:szCs w:val="24"/>
          <w:lang w:eastAsia="ru-RU"/>
        </w:rPr>
        <w:t xml:space="preserve"> обращения о проведении обследования указанных мест.</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24. Срок исполнения государственной функции при проведении проверки наличия, организации хранения и учета, а также технического состояния оружия и патронов соответствует срокам выполнения отдельных административных процедур (действий) и осуществляется </w:t>
      </w:r>
      <w:proofErr w:type="gramStart"/>
      <w:r w:rsidRPr="00F13880">
        <w:rPr>
          <w:rFonts w:ascii="Times New Roman" w:eastAsia="Times New Roman" w:hAnsi="Times New Roman" w:cs="Times New Roman"/>
          <w:sz w:val="24"/>
          <w:szCs w:val="24"/>
          <w:lang w:eastAsia="ru-RU"/>
        </w:rPr>
        <w:t>в</w:t>
      </w:r>
      <w:proofErr w:type="gramEnd"/>
      <w:r w:rsidRPr="00F13880">
        <w:rPr>
          <w:rFonts w:ascii="Times New Roman" w:eastAsia="Times New Roman" w:hAnsi="Times New Roman" w:cs="Times New Roman"/>
          <w:sz w:val="24"/>
          <w:szCs w:val="24"/>
          <w:lang w:eastAsia="ru-RU"/>
        </w:rPr>
        <w:t xml:space="preserve"> следующие сроки</w:t>
      </w:r>
      <w:r w:rsidRPr="00F13880">
        <w:rPr>
          <w:rFonts w:ascii="Times New Roman" w:eastAsia="Times New Roman" w:hAnsi="Times New Roman" w:cs="Times New Roman"/>
          <w:sz w:val="24"/>
          <w:szCs w:val="24"/>
          <w:vertAlign w:val="superscript"/>
          <w:lang w:eastAsia="ru-RU"/>
        </w:rPr>
        <w:t>43</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24.1. В отношении граждан - не реже 1 раза в год по месту хранения оружия. Срок осмотра оружия исчисляется из расчета не более 15 минут на 1 единицу оружия.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lastRenderedPageBreak/>
        <w:t>24.2. В отношении юридических лиц, осуществляющих хранение или хранение и использование оружия и патронов, - не реже 1 раза в квартал по месту хранения и (или) использования. Срок осмотра оружия и сверки его с учетными данными исчисляется из расчета не более 15 минут на 1 единицу оружия.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24.3. В отношении юридических лиц, занимающихся производством или торговлей оружием и патронами</w:t>
      </w:r>
      <w:r w:rsidRPr="00F13880">
        <w:rPr>
          <w:rFonts w:ascii="Times New Roman" w:eastAsia="Times New Roman" w:hAnsi="Times New Roman" w:cs="Times New Roman"/>
          <w:sz w:val="24"/>
          <w:szCs w:val="24"/>
          <w:vertAlign w:val="superscript"/>
          <w:lang w:eastAsia="ru-RU"/>
        </w:rPr>
        <w:t>44</w:t>
      </w:r>
      <w:r w:rsidRPr="00F13880">
        <w:rPr>
          <w:rFonts w:ascii="Times New Roman" w:eastAsia="Times New Roman" w:hAnsi="Times New Roman" w:cs="Times New Roman"/>
          <w:sz w:val="24"/>
          <w:szCs w:val="24"/>
          <w:lang w:eastAsia="ru-RU"/>
        </w:rPr>
        <w:t>, - не реже 1 раза в месяц по месту хранения оружия и патронов. Срок осмотра оружия и сверки его с учетными данными исчисляется из расчета не более 15 минут на 1 единицу оружия.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24.4. При проведении проверок в отношении юридических лиц, осуществляющих хранение или хранение и использование оружия и патронов, в случае если требуется дополнительное выяснение обстоятельств или сведений, касающихся наличия, организации хранения и учета оружия и патронов, время проверки может быть продлено.</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25. </w:t>
      </w:r>
      <w:proofErr w:type="gramStart"/>
      <w:r w:rsidRPr="00F13880">
        <w:rPr>
          <w:rFonts w:ascii="Times New Roman" w:eastAsia="Times New Roman" w:hAnsi="Times New Roman" w:cs="Times New Roman"/>
          <w:sz w:val="24"/>
          <w:szCs w:val="24"/>
          <w:lang w:eastAsia="ru-RU"/>
        </w:rPr>
        <w:t>Проверка наличия, организации хранении, учета и технического состояния огнестрельного оружия и патронов, состоящего на учете, при проведении оперативно-профилактических мероприятий осуществляется в сроки, установленные приказом (распоряжением) МВД России, ГУОООП МВД России, ГУТ МВД России, территориальных органов МВД России на окружном, межрегиональном, региональном уровнях.</w:t>
      </w:r>
      <w:proofErr w:type="gramEnd"/>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26. Плановая выездная проверка соблюдения лицензиатом лицензионных требований и условий не может превышать 30 дней, внеплановая выездная проверка - 20 рабочих дней.</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27. </w:t>
      </w:r>
      <w:proofErr w:type="gramStart"/>
      <w:r w:rsidRPr="00F13880">
        <w:rPr>
          <w:rFonts w:ascii="Times New Roman" w:eastAsia="Times New Roman" w:hAnsi="Times New Roman" w:cs="Times New Roman"/>
          <w:sz w:val="24"/>
          <w:szCs w:val="24"/>
          <w:lang w:eastAsia="ru-RU"/>
        </w:rPr>
        <w:t>Срок проведения инвентаризации оружия и патронов, находящихся во временном пользовании у юридических лиц, устанавливается нормативными правовыми актами Правительства Российской Федерации, нормативными правовыми актами МВД России, инструкциями о порядке учета, хранения, выдачи, использования и транспортировки боевого оружия, полученного в органах внутренних дел во временное пользование</w:t>
      </w:r>
      <w:r w:rsidRPr="00F13880">
        <w:rPr>
          <w:rFonts w:ascii="Times New Roman" w:eastAsia="Times New Roman" w:hAnsi="Times New Roman" w:cs="Times New Roman"/>
          <w:sz w:val="24"/>
          <w:szCs w:val="24"/>
          <w:vertAlign w:val="superscript"/>
          <w:lang w:eastAsia="ru-RU"/>
        </w:rPr>
        <w:t>45</w:t>
      </w:r>
      <w:r w:rsidRPr="00F13880">
        <w:rPr>
          <w:rFonts w:ascii="Times New Roman" w:eastAsia="Times New Roman" w:hAnsi="Times New Roman" w:cs="Times New Roman"/>
          <w:sz w:val="24"/>
          <w:szCs w:val="24"/>
          <w:lang w:eastAsia="ru-RU"/>
        </w:rPr>
        <w:t>, утвержденными по согласованию с МВД России.</w:t>
      </w:r>
      <w:proofErr w:type="gramEnd"/>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Перечень административных процедур</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28. Исполнение государственной функции включает следующие административные процедуры:</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28.1. Документарную проверку материалов, представляемых физическими или юридическими лицами при получении, продлении или переоформлении лицензий или разрешений.</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28.2. Проверку сведений, изложенных в документах, оформленных при осуществлении юридическими лицами и лицензиатом оборота оружия и патронов.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28.3. Обследование помещений, предназначенных для хранения и размещения оружия и патронов физическими или юридическими лицами.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lastRenderedPageBreak/>
        <w:t>28.4. Плановую выездную проверку соблюдения лицензиатом лицензионных требований и условий.</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28.5. Внеплановую выездную проверку соблюдения лицензиатом лицензионных требований и условий.</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28.6. Проверку наличия, организации хранения, учета и технического состояния оружия и патронов, находящихся у физических и юридических лиц.</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28.7. Инвентаризацию оружия и патронов, находящихся у юридических лиц.</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28.8. </w:t>
      </w:r>
      <w:proofErr w:type="gramStart"/>
      <w:r w:rsidRPr="00F13880">
        <w:rPr>
          <w:rFonts w:ascii="Times New Roman" w:eastAsia="Times New Roman" w:hAnsi="Times New Roman" w:cs="Times New Roman"/>
          <w:sz w:val="24"/>
          <w:szCs w:val="24"/>
          <w:lang w:eastAsia="ru-RU"/>
        </w:rPr>
        <w:t>Контроль за</w:t>
      </w:r>
      <w:proofErr w:type="gramEnd"/>
      <w:r w:rsidRPr="00F13880">
        <w:rPr>
          <w:rFonts w:ascii="Times New Roman" w:eastAsia="Times New Roman" w:hAnsi="Times New Roman" w:cs="Times New Roman"/>
          <w:sz w:val="24"/>
          <w:szCs w:val="24"/>
          <w:lang w:eastAsia="ru-RU"/>
        </w:rPr>
        <w:t xml:space="preserve"> сроком действия выданных лицензий и разрешений, а также передачей и продажей оружия и патронов физическими и юридическими лицами.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28.9. Принятие решения и необходимых мер по результатам проведения проверок.</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28.10. Изъятие оружия и патронов.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28.11. Аннулирование лицензий и разрешений.</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29. Блок-схема исполнения государственной функции при проведении проверки наличия, организации хранения, учета и технического состояния оружия и патронов, приведена в приложении N 2 к настоящему Административному регламенту.</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30. Блок-схема исполнения государственной функции при проведении плановой или внеплановой (выездной) проверки лицензиата на предмет соблюдения им лицензионных требований и условий, приведена в приложении N 3 к настоящему Административному регламенту.</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Документарная проверка материалов, представляемых физическими или юридическими лицами при получении, продлении или переоформлении лицензий или разрешений</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31. Основанием для начала административной процедуры является регистрация заявления о выдаче, продлении или переоформлении лицензии или (и) разрешения, представленного заявителем, соискателем лицензии или лицензиатом.</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Заявления руководителей ведомственной охраны о выдаче лицензии на приобретение оружия и патронов рассматриваются территориальным органом МВД России на окружном, межрегиональном или региональном уровне (по месту регистрации юридического лица, его филиала либо по адресу местонахождения охраняемых объектов, или мест хранения оружия).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Проведение должностным лицом документарной проверки осуществляется в рамках исполнения административной процедуры по проверке полноты и достоверности сведений, указанных в заявлении и прилагаемых к нему документах, предусмотренной соответствующим административным регламентом МВД России по предоставлению государственной услуги.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Согласование заявления на получение разрешения на ввоз в Российскую Федерацию или вывоз из Российской Федерации оружия, основных частей огнестрельного оружия и (или) патронов, осуществляется территориальным органом МВД России по месту жительства </w:t>
      </w:r>
      <w:r w:rsidRPr="00F13880">
        <w:rPr>
          <w:rFonts w:ascii="Times New Roman" w:eastAsia="Times New Roman" w:hAnsi="Times New Roman" w:cs="Times New Roman"/>
          <w:sz w:val="24"/>
          <w:szCs w:val="24"/>
          <w:lang w:eastAsia="ru-RU"/>
        </w:rPr>
        <w:lastRenderedPageBreak/>
        <w:t>гражданина или местонахождению контрольно-наблюдательного дела юридического лица в срок, не превышающий 5 рабочих дней.</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32. Проверка указанных сведений осуществляется путем:</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направления запросов и сопоставления полученных данных со сведениями, изложенными в заявлении и документах;</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сопоставления изложенных в заявлении и документах сведений с данными, содержащимися в автоматизированной информационной поисковой системе "Оружие-МВД"</w:t>
      </w:r>
      <w:r w:rsidRPr="00F13880">
        <w:rPr>
          <w:rFonts w:ascii="Times New Roman" w:eastAsia="Times New Roman" w:hAnsi="Times New Roman" w:cs="Times New Roman"/>
          <w:sz w:val="24"/>
          <w:szCs w:val="24"/>
          <w:vertAlign w:val="superscript"/>
          <w:lang w:eastAsia="ru-RU"/>
        </w:rPr>
        <w:t>46</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33. Критерием принятия решения является подтверждение (неподтверждение) достоверности (полноты) сведений, изложенных в заявлении и прилагаемых к нему документах.</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Проверка сведений, изложенных в документах, оформленных при осуществлении юридическими лицами и лицензиатом оборота оружия и патронов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34. Основанием для начала административной процедуры является получение от юридических лиц, в том числе лицензиата, документов, оформленных при осуществлении оборота оружия и патронов, а также содержащих сведения о работниках, назначенных на должности, связанные с производством, учетом, хранением, продажей, выдачей или использованием оружия и патронов</w:t>
      </w:r>
      <w:r w:rsidRPr="00F13880">
        <w:rPr>
          <w:rFonts w:ascii="Times New Roman" w:eastAsia="Times New Roman" w:hAnsi="Times New Roman" w:cs="Times New Roman"/>
          <w:sz w:val="24"/>
          <w:szCs w:val="24"/>
          <w:vertAlign w:val="superscript"/>
          <w:lang w:eastAsia="ru-RU"/>
        </w:rPr>
        <w:t>47</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35. Проверка полученных сведений об оружии и патронах осуществляется путем сопоставления их с учетными данными АИПС "Оружие-МВД", а также со сведениями, имеющимися в лицензионном, учетном либо контрольно-наблюдательном деле.</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36. </w:t>
      </w:r>
      <w:proofErr w:type="gramStart"/>
      <w:r w:rsidRPr="00F13880">
        <w:rPr>
          <w:rFonts w:ascii="Times New Roman" w:eastAsia="Times New Roman" w:hAnsi="Times New Roman" w:cs="Times New Roman"/>
          <w:sz w:val="24"/>
          <w:szCs w:val="24"/>
          <w:lang w:eastAsia="ru-RU"/>
        </w:rPr>
        <w:t>Проверка сведений о работниках, назначенных на должности, связанные с оборотом оружия и патронов, осуществляется путем направления запросов в информационный центр территориального органа МВД России на региональном уровне и в федеральное казенное учреждение "Главный информационно-аналитический центр Министерства внутренних дел Российской Федерации" о наличии (отсутствии) у них сведений о привлечении работников к административной ответственности за правонарушения, посягающие на общественный порядок и общественную</w:t>
      </w:r>
      <w:proofErr w:type="gramEnd"/>
      <w:r w:rsidRPr="00F13880">
        <w:rPr>
          <w:rFonts w:ascii="Times New Roman" w:eastAsia="Times New Roman" w:hAnsi="Times New Roman" w:cs="Times New Roman"/>
          <w:sz w:val="24"/>
          <w:szCs w:val="24"/>
          <w:lang w:eastAsia="ru-RU"/>
        </w:rPr>
        <w:t xml:space="preserve"> безопасность или установленный порядок управления, либо в области незаконного оборота наркотических средств, психотропных веществ или их аналогов и потребления без назначения врача наркотических средств или психотропных веществ, а также о судимости и (или) факте уголовного преследования либо о прекращении уголовного преследования, сведений о нахождении в розыске.</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37. При необходимости должностное лицо направляет запросы юридическому лицу, лицензиату или в иные организации о представлении необходимых документов, их копий, информации или сведений.</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38. Предметом административной процедуры является выявление предусмотренных Законом "Об оружии"</w:t>
      </w:r>
      <w:r w:rsidRPr="00F13880">
        <w:rPr>
          <w:rFonts w:ascii="Times New Roman" w:eastAsia="Times New Roman" w:hAnsi="Times New Roman" w:cs="Times New Roman"/>
          <w:sz w:val="24"/>
          <w:szCs w:val="24"/>
          <w:vertAlign w:val="superscript"/>
          <w:lang w:eastAsia="ru-RU"/>
        </w:rPr>
        <w:t>48</w:t>
      </w:r>
      <w:r w:rsidRPr="00F13880">
        <w:rPr>
          <w:rFonts w:ascii="Times New Roman" w:eastAsia="Times New Roman" w:hAnsi="Times New Roman" w:cs="Times New Roman"/>
          <w:sz w:val="24"/>
          <w:szCs w:val="24"/>
          <w:lang w:eastAsia="ru-RU"/>
        </w:rPr>
        <w:t xml:space="preserve"> оснований, препятствующих приобретению оружия и патронов, допуску к работе с оружием и патронами, а также соблюдение юридическими лицами и лицензиатом правил оборота оружия.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lastRenderedPageBreak/>
        <w:t>39. Критерием принятия решения является подтверждение соблюдения (несоблюдения) правил оборота оружия при совершении операции с оружием и патронами либо допуска работников к обороту оружия и патронов.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40. Полученные сведения сотрудником вносятся в АИПС "Оружие-МВД", документы и материалы приобщаются к учетному, контрольно-наблюдательному или лицензионному делу.</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Обследование помещений, предназначенных для хранения и размещения оружия и патронов физическими или юридическими лицами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41. Основаниями для проведения обследований помещений, предназначенных для хранения и (или) размещения оружия и патронов, являются: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обращение в территориальный орган МВД России физического или юридического лица с заявлением о выдаче лицензии на приобретение оружия и патронов (заявкой на получение оружия и патронов во временное пользование), лицензии на торговлю оружием и патронами, либо разрешения на хранение оружия и патронов;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880">
        <w:rPr>
          <w:rFonts w:ascii="Times New Roman" w:eastAsia="Times New Roman" w:hAnsi="Times New Roman" w:cs="Times New Roman"/>
          <w:sz w:val="24"/>
          <w:szCs w:val="24"/>
          <w:lang w:eastAsia="ru-RU"/>
        </w:rPr>
        <w:t>получение территориальным органом МВД России письменного задания о проведении проверки условий обеспечения сохранности оружия и патронов (приложение N 4 к настоящему Административному регламенту) в порядке, установленном соответствующим административным регламентом МВД России;</w:t>
      </w:r>
      <w:proofErr w:type="gramEnd"/>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обращение федерального органа исполнительной власти в связи с выдачей юридическому лицу лицензии на отдельный вид деятельности в сфере оборота оружия и патронов.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42. Процедура регистрации указанных обращений осуществляется в порядке, установленном соответствующим административным регламентом МВД России по предоставлению государственной услуги.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43. Должностное лицо в срок не более 5 дней определяет с физическим или юридическим лицом (представителем юридического лица), помещение которого подлежит обследованию, дату и время проверки.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44. Для проведения обследования формируется комиссия, в состав которой входят должностные лица подразделения лицензионно-разрешительной работы и другие сотрудники органов внутренних дел.</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45. Обследование помещений осуществляется с учетом </w:t>
      </w:r>
      <w:proofErr w:type="gramStart"/>
      <w:r w:rsidRPr="00F13880">
        <w:rPr>
          <w:rFonts w:ascii="Times New Roman" w:eastAsia="Times New Roman" w:hAnsi="Times New Roman" w:cs="Times New Roman"/>
          <w:sz w:val="24"/>
          <w:szCs w:val="24"/>
          <w:lang w:eastAsia="ru-RU"/>
        </w:rPr>
        <w:t>срока проведения процедуры проверки полноты</w:t>
      </w:r>
      <w:proofErr w:type="gramEnd"/>
      <w:r w:rsidRPr="00F13880">
        <w:rPr>
          <w:rFonts w:ascii="Times New Roman" w:eastAsia="Times New Roman" w:hAnsi="Times New Roman" w:cs="Times New Roman"/>
          <w:sz w:val="24"/>
          <w:szCs w:val="24"/>
          <w:lang w:eastAsia="ru-RU"/>
        </w:rPr>
        <w:t xml:space="preserve"> и достоверности сведений, указанных заявителем, установленного соответствующим административным регламентом МВД России по предоставлению государственных услуг.</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46. Предметом административной процедуры является определение соответствия обследуемого помещения требованиям, установленным правилами оборота оружия, в части условий размещения оружия, оборудования оружейных комнат, хранилищ, складов, стрелковых объектов, предназначенных для хранения, использования, экспонирования либо торговли оружием и боеприпасами.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47. Критерием принятия решения является соответствие (несоответствие) условий по сохранности и учета оружия требованиям правил оборота оружия.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lastRenderedPageBreak/>
        <w:t>48. По результатам проведенного обследования составляется акт (в случае направления одного из них в федеральный орган исполнительной власти или в территориальный орган МВД России - в 2-х экземплярах) по форме, установленной соответствующим административным регламентом по предоставлению государственных услуг.</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Копия акта вручается физическому или юридическому лицу (его представителю) лично под роспись.</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49. Оригинал акта приобщается к материалам проверки для подготовки соответствующего заключения.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50. </w:t>
      </w:r>
      <w:proofErr w:type="gramStart"/>
      <w:r w:rsidRPr="00F13880">
        <w:rPr>
          <w:rFonts w:ascii="Times New Roman" w:eastAsia="Times New Roman" w:hAnsi="Times New Roman" w:cs="Times New Roman"/>
          <w:sz w:val="24"/>
          <w:szCs w:val="24"/>
          <w:lang w:eastAsia="ru-RU"/>
        </w:rPr>
        <w:t>Второй экземпляр акта, составленный в соответствии с пунктом 48 настоящего Административного регламента, в указанный в задании срок направляется в ГУОООП МВД России или территориальный орган МВД России либо в срок, не превышающий 30 дней со дня регистрации обращения, - в федеральный орган исполнительной власти.</w:t>
      </w:r>
      <w:proofErr w:type="gramEnd"/>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51. В случае несоблюдения требований, предъявляемых к помещениям, при последующем получении от заявителя уведомления об устранении выявленных нарушений допускается проведение повторного обследования.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Плановая выездная проверка соблюдения лицензиатом лицензионных требований и условий</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52. Основанием для плановой проверки является включение лицензиата в ежегодный план проверок, разрабатываемый территориальным органом МВД России </w:t>
      </w:r>
      <w:proofErr w:type="gramStart"/>
      <w:r w:rsidRPr="00F13880">
        <w:rPr>
          <w:rFonts w:ascii="Times New Roman" w:eastAsia="Times New Roman" w:hAnsi="Times New Roman" w:cs="Times New Roman"/>
          <w:sz w:val="24"/>
          <w:szCs w:val="24"/>
          <w:lang w:eastAsia="ru-RU"/>
        </w:rPr>
        <w:t>на</w:t>
      </w:r>
      <w:proofErr w:type="gramEnd"/>
      <w:r w:rsidRPr="00F13880">
        <w:rPr>
          <w:rFonts w:ascii="Times New Roman" w:eastAsia="Times New Roman" w:hAnsi="Times New Roman" w:cs="Times New Roman"/>
          <w:sz w:val="24"/>
          <w:szCs w:val="24"/>
          <w:lang w:eastAsia="ru-RU"/>
        </w:rPr>
        <w:t xml:space="preserve"> региональном уровне</w:t>
      </w:r>
      <w:r w:rsidRPr="00F13880">
        <w:rPr>
          <w:rFonts w:ascii="Times New Roman" w:eastAsia="Times New Roman" w:hAnsi="Times New Roman" w:cs="Times New Roman"/>
          <w:sz w:val="24"/>
          <w:szCs w:val="24"/>
          <w:vertAlign w:val="superscript"/>
          <w:lang w:eastAsia="ru-RU"/>
        </w:rPr>
        <w:t>49</w:t>
      </w:r>
      <w:r w:rsidRPr="00F13880">
        <w:rPr>
          <w:rFonts w:ascii="Times New Roman" w:eastAsia="Times New Roman" w:hAnsi="Times New Roman" w:cs="Times New Roman"/>
          <w:sz w:val="24"/>
          <w:szCs w:val="24"/>
          <w:lang w:eastAsia="ru-RU"/>
        </w:rPr>
        <w:t xml:space="preserve"> в соответствии с законодательством Российской Федерации</w:t>
      </w:r>
      <w:r w:rsidRPr="00F13880">
        <w:rPr>
          <w:rFonts w:ascii="Times New Roman" w:eastAsia="Times New Roman" w:hAnsi="Times New Roman" w:cs="Times New Roman"/>
          <w:sz w:val="24"/>
          <w:szCs w:val="24"/>
          <w:vertAlign w:val="superscript"/>
          <w:lang w:eastAsia="ru-RU"/>
        </w:rPr>
        <w:t>50</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53. Основанием для включения в план проверок лицензиата являются: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53.1. Истечение 1 года со дня принятия решения о предоставлении лицензии или переоформлении лицензии.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53.2. Истечение 3 лет со дня окончания проведения последней плановой проверки.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54. Утвержденный и согласованный с прокуратурой план проверок размещается на официальном сайте лицензирующего органа.</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55. Для проведения плановой проверки лицензирующим органом издается распоряжение (приказ).</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56.О проведении плановой проверки лицензиат уведомляется лицензирующим органом не позднее, чем за 3 дня до начала ее проведения посредством направления копии распоряжения (приказа) о начале проведения плановой проверки заказным почтовым отправлением с уведомлением о вручении либо вручения копии распоряжения (приказа) ему лично под расписку.</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57. Плановые проверки (в форме выездной проверки) проводятся по месту осуществления юридическим лицом деятельности по торговле оружием и патронами.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58. В случае</w:t>
      </w:r>
      <w:proofErr w:type="gramStart"/>
      <w:r w:rsidRPr="00F13880">
        <w:rPr>
          <w:rFonts w:ascii="Times New Roman" w:eastAsia="Times New Roman" w:hAnsi="Times New Roman" w:cs="Times New Roman"/>
          <w:sz w:val="24"/>
          <w:szCs w:val="24"/>
          <w:lang w:eastAsia="ru-RU"/>
        </w:rPr>
        <w:t>,</w:t>
      </w:r>
      <w:proofErr w:type="gramEnd"/>
      <w:r w:rsidRPr="00F13880">
        <w:rPr>
          <w:rFonts w:ascii="Times New Roman" w:eastAsia="Times New Roman" w:hAnsi="Times New Roman" w:cs="Times New Roman"/>
          <w:sz w:val="24"/>
          <w:szCs w:val="24"/>
          <w:lang w:eastAsia="ru-RU"/>
        </w:rPr>
        <w:t xml:space="preserve"> если место осуществления деятельности лицензиата расположено на территории иного субъекта Российской Федерации, то плановая проверка может быть проведена должностным лицом подразделения лицензионно-разрешительной работы </w:t>
      </w:r>
      <w:r w:rsidRPr="00F13880">
        <w:rPr>
          <w:rFonts w:ascii="Times New Roman" w:eastAsia="Times New Roman" w:hAnsi="Times New Roman" w:cs="Times New Roman"/>
          <w:sz w:val="24"/>
          <w:szCs w:val="24"/>
          <w:lang w:eastAsia="ru-RU"/>
        </w:rPr>
        <w:lastRenderedPageBreak/>
        <w:t>территориального органа МВД России по местонахождению объекта, на котором осуществляется деятельность по торговле оружием и патронами. В этих целях лицензирующий орган направляет в соответствующий территориальный орган МВД России обращение о проверке соблюдения лицензиатом установленных требований по месту осуществления им деятельности в срок, не превышающий 10 дней со дня начала плановой проверки.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59. Руководитель территориального органа МВД России по месту расположения объекта, на котором осуществляется деятельность по торговле оружием и патронами, на основании поступившего обращения издает в отношении лицензиата распоряжение (приказ) о проведении плановой проверки юридического лица.</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Материалы проверки в течение 3-х рабочих дней с момента завершения проверки направляются в лицензирующий орган по местонахождению лицензионного дела.</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60. Проверка осуществляется должностными лицами территориальных органов МВД России, уполномоченными на осуществление государственного контроля (надзора) за деятельностью лицензиата, включенными в распоряжение (приказ) о проведении проверки.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61. Предметом плановой проверки является соблюдение лицензиатом лицензионных требований и условий, установленных нормативными правовыми актами Российской Федерации, регламентирующими оборот оружия и патронов.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62. По результатам плановой проверки составляется акт, в двух экземплярах, второй экземпляр которого вручается руководителю юридического лица или лицензиату, либо направляется заказным почтовым отправлением с уведомлением о вручении. В случае выявления нарушений в акте указывается, какие именно требования законодательных и иных нормативных правовых актов Российской Федерации нарушены, и устанавливаются сроки их устранения.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63. При выявлении административного правонарушения должностным лицом территориального органа МВД России в установленном порядке составляется протокол об административном правонарушении.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64. При подтверждении факта соблюдения лицензионных требований в акте проверки делается запись "Нарушений не выявлено".</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65. По результатам проверки должностное лицо территориального органа МВД России производит запись в журнал учета проверок юридического лица, проводимых органами государственного контроля (надзора), органами муниципального контроля (приложение N 5 к настоящему Административному регламенту).</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66. Информация о результатах проверки вносится в АИПС "Оружие-МВД" и приобщается в лицензионное дело.</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Внеплановая выездная проверка соблюдения лицензиатом лицензионных требований и условий</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67. Основаниями для начала процедуры внеплановой проверки являются: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lastRenderedPageBreak/>
        <w:t>67.1. Выявление в результате проведения документарной проверки нарушений лицензионных требований.</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67.2. Истечение срока исполнения лицензиатом ранее выданного лицензирующим органом предписания об устранении выявленного нарушения лицензионных требований.</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67.3. Поступление в лицензирующий орган обращений,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средств массовой информации о фактах грубых нарушений лицензиатом лицензионных требований.</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67.4. Истечение срока, на который было приостановлено действие лицензии за грубое нарушение лицензионных требований.</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67.5. Наличие ходатайства лицензиата о проведении лицензирующим органом внеплановой проверки в целях </w:t>
      </w:r>
      <w:proofErr w:type="gramStart"/>
      <w:r w:rsidRPr="00F13880">
        <w:rPr>
          <w:rFonts w:ascii="Times New Roman" w:eastAsia="Times New Roman" w:hAnsi="Times New Roman" w:cs="Times New Roman"/>
          <w:sz w:val="24"/>
          <w:szCs w:val="24"/>
          <w:lang w:eastAsia="ru-RU"/>
        </w:rPr>
        <w:t>установления факта досрочного исполнения предписания лицензирующего органа</w:t>
      </w:r>
      <w:proofErr w:type="gramEnd"/>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67.6. Наличие приказа (распоряжения), изданного лицензирующим органом в соответствии с поручением Президента Российской Федерации или Правительства Российской Федерации.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68. Для проведения внеплановой проверки ГУОООП МВД России либо лицензирующим органом издается распоряжение (приказ).</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69. В случае</w:t>
      </w:r>
      <w:proofErr w:type="gramStart"/>
      <w:r w:rsidRPr="00F13880">
        <w:rPr>
          <w:rFonts w:ascii="Times New Roman" w:eastAsia="Times New Roman" w:hAnsi="Times New Roman" w:cs="Times New Roman"/>
          <w:sz w:val="24"/>
          <w:szCs w:val="24"/>
          <w:lang w:eastAsia="ru-RU"/>
        </w:rPr>
        <w:t>,</w:t>
      </w:r>
      <w:proofErr w:type="gramEnd"/>
      <w:r w:rsidRPr="00F13880">
        <w:rPr>
          <w:rFonts w:ascii="Times New Roman" w:eastAsia="Times New Roman" w:hAnsi="Times New Roman" w:cs="Times New Roman"/>
          <w:sz w:val="24"/>
          <w:szCs w:val="24"/>
          <w:lang w:eastAsia="ru-RU"/>
        </w:rPr>
        <w:t xml:space="preserve"> если ГУОООП МВД России или лицензирующим органом принято решение о необходимости проведения внеплановой проверки по месту осуществляемого вида деятельности, расположенному на территории другого субъекта Российской Федерации, то в соответствующий территориальный орган МВД России направляется обращение ГУОООП МВД России или территориального органа МВД России, издавшего распоряжение о проведении внеплановой проверки.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70. Территориальный орган МВД </w:t>
      </w:r>
      <w:proofErr w:type="gramStart"/>
      <w:r w:rsidRPr="00F13880">
        <w:rPr>
          <w:rFonts w:ascii="Times New Roman" w:eastAsia="Times New Roman" w:hAnsi="Times New Roman" w:cs="Times New Roman"/>
          <w:sz w:val="24"/>
          <w:szCs w:val="24"/>
          <w:lang w:eastAsia="ru-RU"/>
        </w:rPr>
        <w:t>России</w:t>
      </w:r>
      <w:proofErr w:type="gramEnd"/>
      <w:r w:rsidRPr="00F13880">
        <w:rPr>
          <w:rFonts w:ascii="Times New Roman" w:eastAsia="Times New Roman" w:hAnsi="Times New Roman" w:cs="Times New Roman"/>
          <w:sz w:val="24"/>
          <w:szCs w:val="24"/>
          <w:lang w:eastAsia="ru-RU"/>
        </w:rPr>
        <w:t xml:space="preserve"> по месту расположения объекта осуществляемого вида деятельности на основе поступившего обращения издает распоряжение (приказ) о проведении внеплановой проверки лицензиата по месту осуществления им деятельности.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71. Внеплановая проверка по основанию, указанному в пункте 67.3 настоящего Административного регламента, проводится лицензирующим органом после согласования в установленном порядке с органом прокуратуры по месту осуществления лицензируемого вида деятельности.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72. Лицензиат уведомляется о проведении внеплановой выездной проверки не менее чем за 24 часа до начала ее проведения, за исключением случаев, если основанием для проведения внеплановой проверки является информация о фактах нарушений лицензиатом лицензионных требований, предусмотренная вызывающая необходимость принятия неотложных мер государственного контроля.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73. Предметом внеплановой проверки являются проверка соблюдения лицензиатом лицензионных требований и условий, а также наличия, организации хранения, учета и технического состояния оружия и патронов.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lastRenderedPageBreak/>
        <w:t>74. Проверка осуществляется должностными лицами ГУОООП МВД России или территориального органа МВД России, включенными в распоряжение (приказ) о проведении проверки.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75. Результаты внеплановой проверки оформляются в соответствии с пунктами 62 - 66 настоящего Административного регламента.</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Проверка наличия, организации хранения, учета и технического состояния оружия и патронов, находящихся у физических и юридических лиц</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76. Основаниями для начала административной процедуры являются: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наступление установленного в пункте 24 настоящего Административного регламента срока проведения проверки;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заявление гражданина о выдаче лицензии на приобретение оружия</w:t>
      </w:r>
      <w:r w:rsidRPr="00F13880">
        <w:rPr>
          <w:rFonts w:ascii="Times New Roman" w:eastAsia="Times New Roman" w:hAnsi="Times New Roman" w:cs="Times New Roman"/>
          <w:sz w:val="24"/>
          <w:szCs w:val="24"/>
          <w:vertAlign w:val="superscript"/>
          <w:lang w:eastAsia="ru-RU"/>
        </w:rPr>
        <w:t>51</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заявление физического или юридического лица о продлении или переоформлении ранее выданных разрешений на хранение, хранение и ношение, хранение и использование оружия и патронов;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истечение срока исполнения гражданином или юридическим лицом ранее выданного предписания об устранении выявленных нарушений правил оборота оружия (приложение N 6 к настоящему Административному регламенту);</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поступление жалоб и сообщений (обращений) граждан или организаций о совершении правонарушения собственником оружия;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880">
        <w:rPr>
          <w:rFonts w:ascii="Times New Roman" w:eastAsia="Times New Roman" w:hAnsi="Times New Roman" w:cs="Times New Roman"/>
          <w:sz w:val="24"/>
          <w:szCs w:val="24"/>
          <w:lang w:eastAsia="ru-RU"/>
        </w:rPr>
        <w:t>проведение профилактических и иных специальных мероприятий, объявленных приказами МВД России и территориальных органов МВД России на окружном, межрегиональном или региональном уровнях.</w:t>
      </w:r>
      <w:proofErr w:type="gramEnd"/>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77. График проверок наличия оружия и патронов, организации их хранения и учета у юридических лиц размещается на официальных сайтах территориальных органов МВД России и информационных стендах в помещениях подразделений лицензионно-разрешительной работы.</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78. В случае</w:t>
      </w:r>
      <w:proofErr w:type="gramStart"/>
      <w:r w:rsidRPr="00F13880">
        <w:rPr>
          <w:rFonts w:ascii="Times New Roman" w:eastAsia="Times New Roman" w:hAnsi="Times New Roman" w:cs="Times New Roman"/>
          <w:sz w:val="24"/>
          <w:szCs w:val="24"/>
          <w:lang w:eastAsia="ru-RU"/>
        </w:rPr>
        <w:t>,</w:t>
      </w:r>
      <w:proofErr w:type="gramEnd"/>
      <w:r w:rsidRPr="00F13880">
        <w:rPr>
          <w:rFonts w:ascii="Times New Roman" w:eastAsia="Times New Roman" w:hAnsi="Times New Roman" w:cs="Times New Roman"/>
          <w:sz w:val="24"/>
          <w:szCs w:val="24"/>
          <w:lang w:eastAsia="ru-RU"/>
        </w:rPr>
        <w:t xml:space="preserve"> если место хранения, использования или торговли оружием и патронами расположено вне обслуживаемой территории, территориальный орган МВД России направляет задание о проведении проверки условий обеспечения сохранности оружия и патронов (приложение N 4 к настоящему Административному регламенту) в территориальный орган МВД России по месту хранения, использования или торговли оружием и патронами.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79. Руководитель территориального органа МВД России по месту хранения, использования или торговли оружием и патронами направляет уполномоченных должностных лиц для проведения проверки.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80. Должностные лица при осуществлении проверки обязаны представиться, проинформировать о цели прибытия, предъявить служебное удостоверение. При себе должностные лица должны иметь письменное предписание о проведении проверки (приложение N 7 к настоящему Административному регламенту).</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lastRenderedPageBreak/>
        <w:t>81. Предметом проверки является установление:</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соответствия количества, серий, номеров оружия, а также количества, калибра и номеров партий патронов учетным данным, указанным в лицензиях и (или) разрешениях;</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соблюдение физическим или юридическим лицом, в том числе лицензиатом, правил оборота оружия и патронов.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82. При проверке условий хранения оружия и патронов, имеющихся у граждан (условий обеспечения сохранности оружия и патронов), должностными лицами устанавливаются: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82.1. Соответствие имеющегося оружия выданным лицензиям и разрешениям, а также хранящихся у граждан патронов видам и моделям зарегистрированного оружия.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82.2. Наличие запирающегося на замок сейфа или металлического шкафа, ящика из высокопрочных материалов либо деревянного ящика, обитого железом.</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82.3. Условия, исключающие доступ посторонних лиц к оружию</w:t>
      </w:r>
      <w:r w:rsidRPr="00F13880">
        <w:rPr>
          <w:rFonts w:ascii="Times New Roman" w:eastAsia="Times New Roman" w:hAnsi="Times New Roman" w:cs="Times New Roman"/>
          <w:sz w:val="24"/>
          <w:szCs w:val="24"/>
          <w:vertAlign w:val="superscript"/>
          <w:lang w:eastAsia="ru-RU"/>
        </w:rPr>
        <w:t>52</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У граждан, получивших оружие и патроны во временное пользование, также проверяется количество патронов, указанных в разрешениях на хранение и ношение оружия.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83. При проверке обеспечения сохранности и безопасности хранения оружия и патронов у юридических лиц должностные лица устанавливают (проверяют):</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83.1. Соответствие технической укрепленности мест хранения, использования, торговли и экспонирования оружия и патронов требованиям, установленным МВД России.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83.2. Устойчивость функционирования средств охранной сигнализации от электросети и дублирующего источника электропитания.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83.3. Условия размещения оружия и патронов в сейфах, шкафах, витринах, пирамидах, ящиках, на стендах, в витринах, их подключение к сигнализации объекта, а также размещение заводской укупорки либо металлических ящиков с оружием и патронами на стеллажах.</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83.4. Наличие и соответствие оружия и патронов учетным документам и разрешениям на их хранение, правильность ведения описей и ведомостей количественного и номерного учета в местах их размещения.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83.5. Осмотр технического состояния оружия и патронов, проверка их соответствия требованиям нормативных правовых актов.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83.6. Порядок хранения запасных ключей от сейфов, шкафов, витрин, пирамид, ящиков, стендов и мест их размещения, а также регистрации и хранения печатей и сре</w:t>
      </w:r>
      <w:proofErr w:type="gramStart"/>
      <w:r w:rsidRPr="00F13880">
        <w:rPr>
          <w:rFonts w:ascii="Times New Roman" w:eastAsia="Times New Roman" w:hAnsi="Times New Roman" w:cs="Times New Roman"/>
          <w:sz w:val="24"/>
          <w:szCs w:val="24"/>
          <w:lang w:eastAsia="ru-RU"/>
        </w:rPr>
        <w:t>дств пл</w:t>
      </w:r>
      <w:proofErr w:type="gramEnd"/>
      <w:r w:rsidRPr="00F13880">
        <w:rPr>
          <w:rFonts w:ascii="Times New Roman" w:eastAsia="Times New Roman" w:hAnsi="Times New Roman" w:cs="Times New Roman"/>
          <w:sz w:val="24"/>
          <w:szCs w:val="24"/>
          <w:lang w:eastAsia="ru-RU"/>
        </w:rPr>
        <w:t>омбирования, выданных лицам, ответственным за сохранность оружия и патронов.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83.7. Порядок организации допуска к оружию и патронам, комплекса охранных мероприятий, внутриобъектового и пропускного режимов.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83.8. Соблюдение правил оборота оружия, по ведению учета оружия и патронов.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lastRenderedPageBreak/>
        <w:t xml:space="preserve">83.9. </w:t>
      </w:r>
      <w:proofErr w:type="gramStart"/>
      <w:r w:rsidRPr="00F13880">
        <w:rPr>
          <w:rFonts w:ascii="Times New Roman" w:eastAsia="Times New Roman" w:hAnsi="Times New Roman" w:cs="Times New Roman"/>
          <w:sz w:val="24"/>
          <w:szCs w:val="24"/>
          <w:lang w:eastAsia="ru-RU"/>
        </w:rPr>
        <w:t>Соответствие учетных данных и записей в книгах выдачи и приема оружия графикам несения службы, занятий и проведения стрельб, постовым ведомостям, приказам о закреплении оружия за лицами, получившими разрешения на хранение и ношение оружия, а также фактическому расходу патронов на стрельбы, контрольный отстрел огнестрельного оружия с нарезным стволом, пристрелку и проверку боя оружия.</w:t>
      </w:r>
      <w:proofErr w:type="gramEnd"/>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83.10. Порядок получения оружия и патронов работниками юридического лица, в том числе убывающими в командировку, а также требования по организации хранения, хранения и ношения оружия и патронов к нему.</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83.11. Наличие документации о порядке приема (сдачи) мест хранения и экспонирования оружия под охрану, приема-сдачи дежурства нарядами подразделений охраны, а также о мерах безопасности.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83.12. Оборудование мест получения и сдачи оружия и патронов, заряжания, разряжения и чистки оружия, наличие пулеулавливателей (для юридических лиц с особыми уставными задачами).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84. При проверке обеспечения сохранности и безопасности хранения оружия и патронов у физических или юридических лиц, занимающихся коллекционированием и (или) экспонированием оружия и патронов, организацией выставок, выставок-продаж, аукционов, устанавливается: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84.1. Соответствие их деятельности правилам оборота оружия, учредительным и регистрационным документам, лицензиям, разрешениям на хранение оружия и патронов.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84.2. </w:t>
      </w:r>
      <w:proofErr w:type="gramStart"/>
      <w:r w:rsidRPr="00F13880">
        <w:rPr>
          <w:rFonts w:ascii="Times New Roman" w:eastAsia="Times New Roman" w:hAnsi="Times New Roman" w:cs="Times New Roman"/>
          <w:sz w:val="24"/>
          <w:szCs w:val="24"/>
          <w:lang w:eastAsia="ru-RU"/>
        </w:rPr>
        <w:t>Наличие актов приема-передачи оружия и патронов, договоров, заключенных с владельцами оружия и патронов, об участии в проведении экспонирования либо актов приема изъятых оружия и патронов, переданных музеям уполномоченными на то органами для ответственного хранения, а также актов историко-культурных и искусствоведческих экспертиз на коллекционируемые оружие и патроны и паспортов на коллекции, отдельные модели коллекционируемых оружия и патронов.</w:t>
      </w:r>
      <w:proofErr w:type="gramEnd"/>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84.3. Обеспечение технической укрепленности мест хранения и экспонирования оружия и патронов, их размещение на указанных объектах в соответствии с требованиями, установленными МВД России.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84.4. Соблюдение установленных правил и порядка хранения, коллекционирования, экспонирования оружия и патронов, обеспечение их сохранности в витринах и других местах размещения, а также мер безопасности при обращении с ними.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84.5. Соответствие учетной документации и делопроизводства форме и порядку ведения, установленным МВД России.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84.6. Порядок внутреннего </w:t>
      </w:r>
      <w:proofErr w:type="gramStart"/>
      <w:r w:rsidRPr="00F13880">
        <w:rPr>
          <w:rFonts w:ascii="Times New Roman" w:eastAsia="Times New Roman" w:hAnsi="Times New Roman" w:cs="Times New Roman"/>
          <w:sz w:val="24"/>
          <w:szCs w:val="24"/>
          <w:lang w:eastAsia="ru-RU"/>
        </w:rPr>
        <w:t>контроля за</w:t>
      </w:r>
      <w:proofErr w:type="gramEnd"/>
      <w:r w:rsidRPr="00F13880">
        <w:rPr>
          <w:rFonts w:ascii="Times New Roman" w:eastAsia="Times New Roman" w:hAnsi="Times New Roman" w:cs="Times New Roman"/>
          <w:sz w:val="24"/>
          <w:szCs w:val="24"/>
          <w:lang w:eastAsia="ru-RU"/>
        </w:rPr>
        <w:t xml:space="preserve"> обращением оружия и патронов, документирования выдачи оружия и патронов хранителям, специалистам и лицам, ответственным за проведение экспертиз, исследовательских работ, экспонирования, транспортирования, других разрешенных видов работ с оружием и патронами.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84.7. Система допуска работников юридического лица к оружию и патронам, в том числе для транспортирования, сопровождения при перевозках, экспонировании, а также </w:t>
      </w:r>
      <w:r w:rsidRPr="00F13880">
        <w:rPr>
          <w:rFonts w:ascii="Times New Roman" w:eastAsia="Times New Roman" w:hAnsi="Times New Roman" w:cs="Times New Roman"/>
          <w:sz w:val="24"/>
          <w:szCs w:val="24"/>
          <w:lang w:eastAsia="ru-RU"/>
        </w:rPr>
        <w:lastRenderedPageBreak/>
        <w:t>организация доступа покупателей и посетителей в залы с экспозициями, специалистов других организаций в фондохранилища, обеспечение охранных мер.</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85. При проверке обеспечения сохранности и безопасности хранения оружия и патронов в местах их использования (тирах, стрелково-стендовых комплексах и на стрельбищах) проверяются: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85.1. Соответствие технической укрепленности и оборудования стрелковых объектов (сооружений) требованиям, установленным МВД России.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85.2. Наличие на стрелковом объекте комнаты для хранения оружия и патронов, а при организации временного хранения оружия и патронов, принадлежащих физическим лицам, являющимся членами спортивных стрелковых обществ и клубов - отдельных сейфов и шкафов для хранения их личного оружия.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85.3. Организация доступа граждан на стрелковый объект, соблюдение установленных правил и порядка проведения стрельб.</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85.4. Соответствие комплекса охранных мероприятий требованиям по обеспечению сохранности оружия и патронов в местах хранения и проведения стрельб.</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86. При проверке обеспечения сохранности и безопасности хранения оружия и патронов юридическими лицами, осуществляющими торговлю оружием и патронами, устанавливаются: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86.1. Наличие лицензий на торговлю оружием и патронами, разрешений на их хранение в местах, указанных в лицензиях.</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86.2. Обеспечение технической укрепленности мест хранения, торговли и экспонирования оружия и патронов, их размещение на указанных объектах в соответствии с требованиями, установленными МВД России.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86.3. Надежность сохранности оружия и патронов в торговых витринах, на прилавках, при их установке и размещении в сейфах, пирамидах, шкафах, ящиках и на стеллажах, а также соблюдение мер безопасности при обращении с ними.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86.4. Соблюдение установленных правил оборота оружия в части осуществления торговли, продажи оружия и патронов, а также их замены либо возврата.</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86.5. Наличие сертификатов на продаваемые оружие и патроны, поступившие от юридических лиц - поставщиков или ввезенные в Российскую Федерацию.</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86.6. Наличие и правильность заполнения: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учетной документации, включая материалы инвентаризаций, формы и порядок ведения которых установлены МВД России;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дубликатов лицензий юридических лиц и граждан на проданные им оружие и патроны;</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сводных сведений о приобретении, продаже оружия и патронов.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lastRenderedPageBreak/>
        <w:t>86.7. Своевременность отправления (представления) в территориальные органы МВД России дубликатов лицензий на приобретение оружия и патронов, сводных сведений, в том числе на реализованное огнестрельное оружие ограниченного поражения, газовое или сигнальное оружие, актов приема или замены оружия, а также материалов по фактам изъятия оружия и патронов уполномоченными на то органами.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86.8. Организация допуска работников юридического лица к оружию и патронам, в том числе при их транспортировании, сопровождении во время перевозок и экспонировании.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86.9. Система документирования выдачи оружия и патронов продавцам, лицам, ответственным за проведение экспонирования, транспортировку, проведение работ с оружием и патронами, в том числе для их предпродажной подготовки.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86.10. В ходе проверок организаций, осуществляющих торговлю оружием и патронами, имеющих вооруженную охрану помещений и торговых залов, устанавливается законность оказания охранных услуг с использованием огнестрельного оружия.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87. При проверке обеспечения сохранности и безопасности хранения оружия и патронов при их перевозке устанавливаются: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87.1. Наличие лицензий, выданных на данный вид деятельности соответствующими органами исполнительной власти, копий договоров на перевозку оружия и патронов, разрешений на их перевозку и хранение.</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87.2. Соблюдение установленных правил и порядка перевозок, приема, передачи и выдачи (возврата) оружия и патронов.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87.3. Обеспечение технической укрепленности мест хранения, погрузки и выгрузки оружия и патронов, помещений, строений, площадок, сохранности оружия и патронов, а также соблюдение мер безопасности при обращении с ними.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87.4. Соответствие системы учета оружия и делопроизводства требованиям, установленным МВД России.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87.5. Наличие и правильность заполнения учетной документации и дубликатов разрешений на перевезенное оружие и патроны.</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87.6. Организация допуска работников юридического лица к оружию и патронам.</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88. По результатам проведения проверки составляется акт проверки наличия, организации хранения, учета и технического состояния оружия и патронов (приложение N 8 к настоящему Административному регламенту), копия которого вручается руководителю юридического лица или лицензиату под расписку.</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89. В случае выявления нарушений в акте проверки указываются, какие именно требования, установленные Законом "Об оружии" или нормативными правовыми актами Российской Федерации, МВД России, нарушены, предложения по их устранению и срок устранения, который не должен превышать 30 дней с момента вручения акта проверки.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90. При выявлении нарушения, состав которого предусмотрен Кодексом Российской Федерации об административных правонарушениях, должностное лицо составляет </w:t>
      </w:r>
      <w:r w:rsidRPr="00F13880">
        <w:rPr>
          <w:rFonts w:ascii="Times New Roman" w:eastAsia="Times New Roman" w:hAnsi="Times New Roman" w:cs="Times New Roman"/>
          <w:sz w:val="24"/>
          <w:szCs w:val="24"/>
          <w:lang w:eastAsia="ru-RU"/>
        </w:rPr>
        <w:lastRenderedPageBreak/>
        <w:t>протокол об административном правонарушении и принимает иные меры, предусмотренные законодательством Российской Федерации.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91. При соблюдении физическим или юридическим лицом правил оборота оружия в акте проверки делается запись "Нарушений не выявлено".</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92. По завершении проверки должностное лицо производит запись в журнале учета проверок юридического лица, проводимых органами государственного контроля (надзора), органами муниципального контроля (приложение N 5 к настоящему Административному регламенту), находящейся у юридического лица или лицензиата.</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93. Материалы по проведенной проверке в течение 24 часов докладываются начальнику отдела УООР или УЧДД ГУОООП МВД, начальнику отдела ГУТ МВД России, либо начальнику подразделения лицензионно-разрешительной работы территориального органа МВД России</w:t>
      </w:r>
      <w:r w:rsidRPr="00F13880">
        <w:rPr>
          <w:rFonts w:ascii="Times New Roman" w:eastAsia="Times New Roman" w:hAnsi="Times New Roman" w:cs="Times New Roman"/>
          <w:sz w:val="24"/>
          <w:szCs w:val="24"/>
          <w:vertAlign w:val="superscript"/>
          <w:lang w:eastAsia="ru-RU"/>
        </w:rPr>
        <w:t>53</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94. Сведения о результатах проверки в течение 24 часов после ее проведения вносятся в АИПС "Оружие-МВД", материалы проверки приобщаются к учетному, контрольно-наблюдательному или лицензионному делу либо направляются по местонахождению указанных дел в территориальный орган МВД России.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Инвентаризация оружия и патронов, находящихся у юридических лиц</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95. </w:t>
      </w:r>
      <w:proofErr w:type="gramStart"/>
      <w:r w:rsidRPr="00F13880">
        <w:rPr>
          <w:rFonts w:ascii="Times New Roman" w:eastAsia="Times New Roman" w:hAnsi="Times New Roman" w:cs="Times New Roman"/>
          <w:sz w:val="24"/>
          <w:szCs w:val="24"/>
          <w:lang w:eastAsia="ru-RU"/>
        </w:rPr>
        <w:t>Порядок проведения инвентаризации оружия и патронов, находящихся у юридических лиц, установлен "Инструкцией о работе органов внутренних дел по обеспечению отдельными типами и моделями боевого ручного стрелкового оружия и патронами к нему юридических лиц с особыми уставными задачами, проверке условий его хранения и проведения инвентаризации", утвержденной приказом МВД России от 7 октября 1997 г. N 650 "О мерах по реализации Постановления</w:t>
      </w:r>
      <w:proofErr w:type="gramEnd"/>
      <w:r w:rsidRPr="00F13880">
        <w:rPr>
          <w:rFonts w:ascii="Times New Roman" w:eastAsia="Times New Roman" w:hAnsi="Times New Roman" w:cs="Times New Roman"/>
          <w:sz w:val="24"/>
          <w:szCs w:val="24"/>
          <w:lang w:eastAsia="ru-RU"/>
        </w:rPr>
        <w:t xml:space="preserve"> Правительства Российской Федерации от 22 апреля 1997 г. N 460", а также "Инструкцией по организации работы органов внутренних дел по </w:t>
      </w:r>
      <w:proofErr w:type="gramStart"/>
      <w:r w:rsidRPr="00F13880">
        <w:rPr>
          <w:rFonts w:ascii="Times New Roman" w:eastAsia="Times New Roman" w:hAnsi="Times New Roman" w:cs="Times New Roman"/>
          <w:sz w:val="24"/>
          <w:szCs w:val="24"/>
          <w:lang w:eastAsia="ru-RU"/>
        </w:rPr>
        <w:t>контролю за</w:t>
      </w:r>
      <w:proofErr w:type="gramEnd"/>
      <w:r w:rsidRPr="00F13880">
        <w:rPr>
          <w:rFonts w:ascii="Times New Roman" w:eastAsia="Times New Roman" w:hAnsi="Times New Roman" w:cs="Times New Roman"/>
          <w:sz w:val="24"/>
          <w:szCs w:val="24"/>
          <w:lang w:eastAsia="ru-RU"/>
        </w:rPr>
        <w:t xml:space="preserve"> оборотом гражданского и служебного оружия и патронов к нему на территории Российской Федерации", утвержденной приказом МВД России от 12 апреля 1999 г. N 288.</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96. Предметом инвентаризации является сверка количества, серий, номеров оружия и количества, калибра и номеров партий патронов, имеющихся у юридического лица, с данными количественного и номерного учета территориального органа МВД России.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97. Инвентаризация также назначается в случаях выявления излишков или недостачи оружия и патронов при проведении проверки соблюдения правил оборота оружия, в том числе и при проведении отдельных контрольных мероприятий.</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880">
        <w:rPr>
          <w:rFonts w:ascii="Times New Roman" w:eastAsia="Times New Roman" w:hAnsi="Times New Roman" w:cs="Times New Roman"/>
          <w:b/>
          <w:bCs/>
          <w:sz w:val="24"/>
          <w:szCs w:val="24"/>
          <w:lang w:eastAsia="ru-RU"/>
        </w:rPr>
        <w:t>Контроль за</w:t>
      </w:r>
      <w:proofErr w:type="gramEnd"/>
      <w:r w:rsidRPr="00F13880">
        <w:rPr>
          <w:rFonts w:ascii="Times New Roman" w:eastAsia="Times New Roman" w:hAnsi="Times New Roman" w:cs="Times New Roman"/>
          <w:b/>
          <w:bCs/>
          <w:sz w:val="24"/>
          <w:szCs w:val="24"/>
          <w:lang w:eastAsia="ru-RU"/>
        </w:rPr>
        <w:t xml:space="preserve"> сроком действия выданных лицензий и разрешений, а также передачей и продажей оружия и патронов физическими и юридическими лицами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98. Срок действия выданных лицензий и разрешений, подтверждений о получении уведомлений о продаже оружия и патронов</w:t>
      </w:r>
      <w:r w:rsidRPr="00F13880">
        <w:rPr>
          <w:rFonts w:ascii="Times New Roman" w:eastAsia="Times New Roman" w:hAnsi="Times New Roman" w:cs="Times New Roman"/>
          <w:sz w:val="24"/>
          <w:szCs w:val="24"/>
          <w:vertAlign w:val="superscript"/>
          <w:lang w:eastAsia="ru-RU"/>
        </w:rPr>
        <w:t>54</w:t>
      </w:r>
      <w:r w:rsidRPr="00F13880">
        <w:rPr>
          <w:rFonts w:ascii="Times New Roman" w:eastAsia="Times New Roman" w:hAnsi="Times New Roman" w:cs="Times New Roman"/>
          <w:sz w:val="24"/>
          <w:szCs w:val="24"/>
          <w:lang w:eastAsia="ru-RU"/>
        </w:rPr>
        <w:t xml:space="preserve"> либо направлений контролируется должностными лицами подразделений лицензионно-разрешительной работы посредством АИПС "Оружие-МВД России".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lastRenderedPageBreak/>
        <w:t>99. Основанием для начала административной процедуры является выдача лицензии или разрешения либо регистрация уведомления о продаже оружия и патронов или заявления о выдаче направления, представляемого заявителем.</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При регистрации приобретенного либо полученного огнестрельного оружия с нарезным стволом в порядке, установленном соответствующими административными регламентами МВД России по предоставлению государственных услуг, допускается представление заявителем протокола контрольного отстрела без технического паспорта на данное оружие.</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Порядок продления лицензий и разрешений на новый срок действия установлен соответствующими административными регламентами МВД России по предоставлению государственных услуг.</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880">
        <w:rPr>
          <w:rFonts w:ascii="Times New Roman" w:eastAsia="Times New Roman" w:hAnsi="Times New Roman" w:cs="Times New Roman"/>
          <w:sz w:val="24"/>
          <w:szCs w:val="24"/>
          <w:lang w:eastAsia="ru-RU"/>
        </w:rPr>
        <w:t>При продлении лицензии или разрешения на хранение либо хранение и ношение огнестрельного оружия ограниченного поражения, газовых пистолетов, револьверов, гражданского огнестрельного гладкоствольного длинноствольного оружия самообороны в порядке, установленном соответствующими административными регламентами МВД России по предоставлению государственных услуг заявителями представляются копии документов о прохождении соответствующей подготовки и проверки знания правил безопасного обращения с оружием и наличия навыков безопасного обращения с оружием</w:t>
      </w:r>
      <w:r w:rsidRPr="00F13880">
        <w:rPr>
          <w:rFonts w:ascii="Times New Roman" w:eastAsia="Times New Roman" w:hAnsi="Times New Roman" w:cs="Times New Roman"/>
          <w:sz w:val="24"/>
          <w:szCs w:val="24"/>
          <w:vertAlign w:val="superscript"/>
          <w:lang w:eastAsia="ru-RU"/>
        </w:rPr>
        <w:t>55</w:t>
      </w:r>
      <w:r w:rsidRPr="00F13880">
        <w:rPr>
          <w:rFonts w:ascii="Times New Roman" w:eastAsia="Times New Roman" w:hAnsi="Times New Roman" w:cs="Times New Roman"/>
          <w:sz w:val="24"/>
          <w:szCs w:val="24"/>
          <w:lang w:eastAsia="ru-RU"/>
        </w:rPr>
        <w:t>.</w:t>
      </w:r>
      <w:proofErr w:type="gramEnd"/>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100. Предметом административной процедуры является контроль сроков действия выданных лицензий и разрешений, направлений, своевременное их продление, а также соблюдение правил оборота оружия, в том числе при его передаче и продаже.</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101. При выявлении нарушения срока регистрации приобретенного оружия сотрудник подразделения лицензионно-разрешительной работы в трехдневный срок докладывает об этом в установленном порядке непосредственному начальнику для принятия мер по установлению местонахождения оружия, мер административного воздействия в отношении собственника оружия и иных мер в соответствии с законодательством Российской Федерации.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102. Поступившие в территориальные органы МВД России неиспользованные лицензии (по истечении срока их действия) подлежат уничтожению.</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103. Иностранные граждане могут сдать неиспользованные лицензии и разрешения на вывоз оружия в территориальные органы МВД России по месту прохождения таможенных процедур.</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В течение трех дней указанные документы направляются в территориальные органы МВД России, их выдавшие.</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104. </w:t>
      </w:r>
      <w:proofErr w:type="gramStart"/>
      <w:r w:rsidRPr="00F13880">
        <w:rPr>
          <w:rFonts w:ascii="Times New Roman" w:eastAsia="Times New Roman" w:hAnsi="Times New Roman" w:cs="Times New Roman"/>
          <w:sz w:val="24"/>
          <w:szCs w:val="24"/>
          <w:lang w:eastAsia="ru-RU"/>
        </w:rPr>
        <w:t>При получении должностным лицом подразделения лицензионно-разрешительной работы ГУОООП МВД России или территориального органа МВД России (по местонахождению учетного или контрольно-наблюдательного дела либо выдачи лицензии на приобретение оружия и патронов) уведомления (приложение N 9 к настоящему Административному регламенту), а также оригиналов разрешений на хранение, хранение и ношение или хранение и использование оружия и патронов должностное лицо устанавливает личность заявителя по предъявляемому</w:t>
      </w:r>
      <w:proofErr w:type="gramEnd"/>
      <w:r w:rsidRPr="00F13880">
        <w:rPr>
          <w:rFonts w:ascii="Times New Roman" w:eastAsia="Times New Roman" w:hAnsi="Times New Roman" w:cs="Times New Roman"/>
          <w:sz w:val="24"/>
          <w:szCs w:val="24"/>
          <w:lang w:eastAsia="ru-RU"/>
        </w:rPr>
        <w:t xml:space="preserve"> </w:t>
      </w:r>
      <w:proofErr w:type="gramStart"/>
      <w:r w:rsidRPr="00F13880">
        <w:rPr>
          <w:rFonts w:ascii="Times New Roman" w:eastAsia="Times New Roman" w:hAnsi="Times New Roman" w:cs="Times New Roman"/>
          <w:sz w:val="24"/>
          <w:szCs w:val="24"/>
          <w:lang w:eastAsia="ru-RU"/>
        </w:rPr>
        <w:t xml:space="preserve">им паспорту гражданина </w:t>
      </w:r>
      <w:r w:rsidRPr="00F13880">
        <w:rPr>
          <w:rFonts w:ascii="Times New Roman" w:eastAsia="Times New Roman" w:hAnsi="Times New Roman" w:cs="Times New Roman"/>
          <w:sz w:val="24"/>
          <w:szCs w:val="24"/>
          <w:lang w:eastAsia="ru-RU"/>
        </w:rPr>
        <w:lastRenderedPageBreak/>
        <w:t>Российской Федерации</w:t>
      </w:r>
      <w:r w:rsidRPr="00F13880">
        <w:rPr>
          <w:rFonts w:ascii="Times New Roman" w:eastAsia="Times New Roman" w:hAnsi="Times New Roman" w:cs="Times New Roman"/>
          <w:sz w:val="24"/>
          <w:szCs w:val="24"/>
          <w:vertAlign w:val="superscript"/>
          <w:lang w:eastAsia="ru-RU"/>
        </w:rPr>
        <w:t>56</w:t>
      </w:r>
      <w:r w:rsidRPr="00F13880">
        <w:rPr>
          <w:rFonts w:ascii="Times New Roman" w:eastAsia="Times New Roman" w:hAnsi="Times New Roman" w:cs="Times New Roman"/>
          <w:sz w:val="24"/>
          <w:szCs w:val="24"/>
          <w:lang w:eastAsia="ru-RU"/>
        </w:rPr>
        <w:t>, удостоверяющему личность гражданина Российской Федерации на территории Российской Федерации</w:t>
      </w:r>
      <w:r w:rsidRPr="00F13880">
        <w:rPr>
          <w:rFonts w:ascii="Times New Roman" w:eastAsia="Times New Roman" w:hAnsi="Times New Roman" w:cs="Times New Roman"/>
          <w:sz w:val="24"/>
          <w:szCs w:val="24"/>
          <w:vertAlign w:val="superscript"/>
          <w:lang w:eastAsia="ru-RU"/>
        </w:rPr>
        <w:t>57</w:t>
      </w:r>
      <w:r w:rsidRPr="00F13880">
        <w:rPr>
          <w:rFonts w:ascii="Times New Roman" w:eastAsia="Times New Roman" w:hAnsi="Times New Roman" w:cs="Times New Roman"/>
          <w:sz w:val="24"/>
          <w:szCs w:val="24"/>
          <w:lang w:eastAsia="ru-RU"/>
        </w:rPr>
        <w:t>, после чего:</w:t>
      </w:r>
      <w:proofErr w:type="gramEnd"/>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проверяет правильность оформления уведомления;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сверяет марку, модель, калибр, номер и год выпуска представленного к осмотру оружия со сведениями, указанными в уведомлении и документах;</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производит визуальный осмотр представленного к осмотру оружия на предмет выявления ограничений, установленных Законом "Об оружии"</w:t>
      </w:r>
      <w:r w:rsidRPr="00F13880">
        <w:rPr>
          <w:rFonts w:ascii="Times New Roman" w:eastAsia="Times New Roman" w:hAnsi="Times New Roman" w:cs="Times New Roman"/>
          <w:sz w:val="24"/>
          <w:szCs w:val="24"/>
          <w:vertAlign w:val="superscript"/>
          <w:lang w:eastAsia="ru-RU"/>
        </w:rPr>
        <w:t>58</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По результатам осмотра должностное лицо делает соответствующие отметки в учетном или контрольно-наблюдательном деле заявителя.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105. Оригиналы представленных с уведомлением документов возвращаются заявителю.</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106. При подаче уведомления руководителем юридического лица прилагаются: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копии приказов о назначении лиц, ответственных за реализацию, учет и сохранность оружия и патронов, в том числе при их транспортировании или перевозке;</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список номерного учета оружия (приложение N 10 к настоящему Административному регламенту), подлежащего продаже, а также паспорт на оружие (при наличии);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сведения о патронах с указанием их маркировки;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протоколы контрольных отстрелов для огнестрельного оружия с нарезным стволом.</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107. В день </w:t>
      </w:r>
      <w:proofErr w:type="gramStart"/>
      <w:r w:rsidRPr="00F13880">
        <w:rPr>
          <w:rFonts w:ascii="Times New Roman" w:eastAsia="Times New Roman" w:hAnsi="Times New Roman" w:cs="Times New Roman"/>
          <w:sz w:val="24"/>
          <w:szCs w:val="24"/>
          <w:lang w:eastAsia="ru-RU"/>
        </w:rPr>
        <w:t>обращения</w:t>
      </w:r>
      <w:proofErr w:type="gramEnd"/>
      <w:r w:rsidRPr="00F13880">
        <w:rPr>
          <w:rFonts w:ascii="Times New Roman" w:eastAsia="Times New Roman" w:hAnsi="Times New Roman" w:cs="Times New Roman"/>
          <w:sz w:val="24"/>
          <w:szCs w:val="24"/>
          <w:lang w:eastAsia="ru-RU"/>
        </w:rPr>
        <w:t xml:space="preserve"> заявленные к продаже оружие и патроны предъявляются к осмотру. В случае</w:t>
      </w:r>
      <w:proofErr w:type="gramStart"/>
      <w:r w:rsidRPr="00F13880">
        <w:rPr>
          <w:rFonts w:ascii="Times New Roman" w:eastAsia="Times New Roman" w:hAnsi="Times New Roman" w:cs="Times New Roman"/>
          <w:sz w:val="24"/>
          <w:szCs w:val="24"/>
          <w:lang w:eastAsia="ru-RU"/>
        </w:rPr>
        <w:t>,</w:t>
      </w:r>
      <w:proofErr w:type="gramEnd"/>
      <w:r w:rsidRPr="00F13880">
        <w:rPr>
          <w:rFonts w:ascii="Times New Roman" w:eastAsia="Times New Roman" w:hAnsi="Times New Roman" w:cs="Times New Roman"/>
          <w:sz w:val="24"/>
          <w:szCs w:val="24"/>
          <w:lang w:eastAsia="ru-RU"/>
        </w:rPr>
        <w:t xml:space="preserve"> если количество оружия, заявленного к продаже, превышает 5 единиц, допускается проведение осмотра по месту его хранения.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108. </w:t>
      </w:r>
      <w:proofErr w:type="gramStart"/>
      <w:r w:rsidRPr="00F13880">
        <w:rPr>
          <w:rFonts w:ascii="Times New Roman" w:eastAsia="Times New Roman" w:hAnsi="Times New Roman" w:cs="Times New Roman"/>
          <w:sz w:val="24"/>
          <w:szCs w:val="24"/>
          <w:lang w:eastAsia="ru-RU"/>
        </w:rPr>
        <w:t>При получении должностным лицом заявления о выдаче направления (приложение N 11 к настоящему Административному регламенту) для передачи оружия на ремонт или проведения иных работ с оружием, а также оригиналов разрешений на хранение, хранение и ношение или хранение и использование оружия и патронов должностное лицо устанавливает личность заявителя (его представителя) по предъявляемому им паспорту, после чего проверяет правильность оформления заявления и</w:t>
      </w:r>
      <w:proofErr w:type="gramEnd"/>
      <w:r w:rsidRPr="00F13880">
        <w:rPr>
          <w:rFonts w:ascii="Times New Roman" w:eastAsia="Times New Roman" w:hAnsi="Times New Roman" w:cs="Times New Roman"/>
          <w:sz w:val="24"/>
          <w:szCs w:val="24"/>
          <w:lang w:eastAsia="ru-RU"/>
        </w:rPr>
        <w:t xml:space="preserve"> наличие перечисленных документов.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Оригиналы представленных документов с паспортом возвращаются заявителю.</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109. </w:t>
      </w:r>
      <w:proofErr w:type="gramStart"/>
      <w:r w:rsidRPr="00F13880">
        <w:rPr>
          <w:rFonts w:ascii="Times New Roman" w:eastAsia="Times New Roman" w:hAnsi="Times New Roman" w:cs="Times New Roman"/>
          <w:sz w:val="24"/>
          <w:szCs w:val="24"/>
          <w:lang w:eastAsia="ru-RU"/>
        </w:rPr>
        <w:t>При получении заявления о выдаче направления (приложение N 11 к настоящему Административному регламенту) для передачи оружия на сертификационные испытания (проведение проверки технических характеристик и соответствия криминалистическим требованиям) в специализированные организации, а также дубликата разрешения на ввоз в Российскую Федерацию оружия с отметкой таможенного органа о пересечении оружия и патронов таможенной границы Российской Федерации (только для ввезенного в Российскую Федерацию оружия</w:t>
      </w:r>
      <w:proofErr w:type="gramEnd"/>
      <w:r w:rsidRPr="00F13880">
        <w:rPr>
          <w:rFonts w:ascii="Times New Roman" w:eastAsia="Times New Roman" w:hAnsi="Times New Roman" w:cs="Times New Roman"/>
          <w:sz w:val="24"/>
          <w:szCs w:val="24"/>
          <w:lang w:eastAsia="ru-RU"/>
        </w:rPr>
        <w:t>) и списка номерного учета оружия (приложение N 10 к настоящему Административному регламенту) должностное лицо устанавливает личность заявителя по предъявляемому им паспорту, после чего проверяет правильность оформления заявления и наличие перечисленных документов.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lastRenderedPageBreak/>
        <w:t>Оригиналы представленных документов с паспортом возвращаются заявителю.</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110. Сведения, содержащиеся в уведомлении или заявлении о выдаче направления, вносятся сотрудником в АИПС "Оружие-МВД", документы и материалы приобщаются к учетному или контрольно-наблюдательному делу заявителя.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111. Критериями принятия решения о выдаче подтверждения или направления являются выявление (невыявление) ограничений, установленных Законом "Об оружии", на оборот оружия и патронов</w:t>
      </w:r>
      <w:r w:rsidRPr="00F13880">
        <w:rPr>
          <w:rFonts w:ascii="Times New Roman" w:eastAsia="Times New Roman" w:hAnsi="Times New Roman" w:cs="Times New Roman"/>
          <w:sz w:val="24"/>
          <w:szCs w:val="24"/>
          <w:vertAlign w:val="superscript"/>
          <w:lang w:eastAsia="ru-RU"/>
        </w:rPr>
        <w:t>59</w:t>
      </w:r>
      <w:r w:rsidRPr="00F13880">
        <w:rPr>
          <w:rFonts w:ascii="Times New Roman" w:eastAsia="Times New Roman" w:hAnsi="Times New Roman" w:cs="Times New Roman"/>
          <w:sz w:val="24"/>
          <w:szCs w:val="24"/>
          <w:lang w:eastAsia="ru-RU"/>
        </w:rPr>
        <w:t>, подтверждение (неподтверждение) соответствия номера оружия учетным данным, находящимся в учетном или контрольно-наблюдательном деле заявителя, а также в АИПС "Оружие-МВД".</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112. </w:t>
      </w:r>
      <w:proofErr w:type="gramStart"/>
      <w:r w:rsidRPr="00F13880">
        <w:rPr>
          <w:rFonts w:ascii="Times New Roman" w:eastAsia="Times New Roman" w:hAnsi="Times New Roman" w:cs="Times New Roman"/>
          <w:sz w:val="24"/>
          <w:szCs w:val="24"/>
          <w:lang w:eastAsia="ru-RU"/>
        </w:rPr>
        <w:t>Непредставление заявителем необходимых сведений и документов, а также выявление недостоверности предоставленных сведений либо выявление предусмотренных Законом "Об оружии" оснований, исключающих возможность получения подтверждения или направления, являются, в зависимости от характера сведений, основаниями для возвращения документов на доработку, принятия решения об отказе в выдаче подтверждения или направления, либо проведения внеплановой выездной проверки.</w:t>
      </w:r>
      <w:proofErr w:type="gramEnd"/>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113. Должностное лицо в течение 2 дней со дня окончания проверки, предусмотренной пунктами 36 и 37 настоящего Административного регламента, выносит заключение в виде записи на заявлении (уведомлении) следующего содержания: "Полагал бы возможным выдать подтверждение (направление)", </w:t>
      </w:r>
      <w:proofErr w:type="gramStart"/>
      <w:r w:rsidRPr="00F13880">
        <w:rPr>
          <w:rFonts w:ascii="Times New Roman" w:eastAsia="Times New Roman" w:hAnsi="Times New Roman" w:cs="Times New Roman"/>
          <w:sz w:val="24"/>
          <w:szCs w:val="24"/>
          <w:lang w:eastAsia="ru-RU"/>
        </w:rPr>
        <w:t>которую</w:t>
      </w:r>
      <w:proofErr w:type="gramEnd"/>
      <w:r w:rsidRPr="00F13880">
        <w:rPr>
          <w:rFonts w:ascii="Times New Roman" w:eastAsia="Times New Roman" w:hAnsi="Times New Roman" w:cs="Times New Roman"/>
          <w:sz w:val="24"/>
          <w:szCs w:val="24"/>
          <w:lang w:eastAsia="ru-RU"/>
        </w:rPr>
        <w:t xml:space="preserve"> заверяет личной подписью и представляет непосредственному руководителю или его заместителю.</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Для оформления заключений и решений могут использоваться соответствующие штампы, текстовая часть которых заверяется подписями уполномоченных должностных лиц.</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114. При выявлении обстоятельств, препятствующих выдаче подтверждения или направления, сотрудник готовит заключение об отказе в выдаче подтверждения или направления (приложение N 12 к настоящему Административному регламенту).</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115. В срок не более 11 дней со дня регистрации уведомления или заявления о выдаче направления </w:t>
      </w:r>
      <w:proofErr w:type="gramStart"/>
      <w:r w:rsidRPr="00F13880">
        <w:rPr>
          <w:rFonts w:ascii="Times New Roman" w:eastAsia="Times New Roman" w:hAnsi="Times New Roman" w:cs="Times New Roman"/>
          <w:sz w:val="24"/>
          <w:szCs w:val="24"/>
          <w:lang w:eastAsia="ru-RU"/>
        </w:rPr>
        <w:t>заключение</w:t>
      </w:r>
      <w:proofErr w:type="gramEnd"/>
      <w:r w:rsidRPr="00F13880">
        <w:rPr>
          <w:rFonts w:ascii="Times New Roman" w:eastAsia="Times New Roman" w:hAnsi="Times New Roman" w:cs="Times New Roman"/>
          <w:sz w:val="24"/>
          <w:szCs w:val="24"/>
          <w:lang w:eastAsia="ru-RU"/>
        </w:rPr>
        <w:t xml:space="preserve"> о принятии решения, согласованное с начальником отдела УООР ГУОООП МВД России либо начальником подразделения лицензионно-разрешительной работы, утверждается руководством ГУОООП МВД России или территориального органа МВД России.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116. Должностное лицо оформляет подтверждение или направление в срок не позднее 2 дней со дня утверждения заключения о выдаче.</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Подтверждение оформляется по установленной форме (приложение N 13 к настоящему Административному регламенту), а направление оформляется на бланке серии НП (приложение N 14 к настоящему Административному регламенту).</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117. В подтверждении или направлении указываются фамилия, имя и отчество (при наличии) гражданина или руководителя юридического лица, а также вид и номер предполагаемого к продаже оружия и количество патронов к нему либо вид и номер оружия, подлежащего направлению на ремонт или на проведение иных работ.</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Направление выдается на срок, не превышающий 2 месяцев. По истечении указанного срока по обращению заявителя оформляется новое направление.</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lastRenderedPageBreak/>
        <w:t xml:space="preserve">118. После продажи, возврата или замены оружия и патронов юридическое лицо, принявшее оружие, в двухнедельный срок направляет в ГУОООП МВД России или территориальный орган МВД </w:t>
      </w:r>
      <w:proofErr w:type="gramStart"/>
      <w:r w:rsidRPr="00F13880">
        <w:rPr>
          <w:rFonts w:ascii="Times New Roman" w:eastAsia="Times New Roman" w:hAnsi="Times New Roman" w:cs="Times New Roman"/>
          <w:sz w:val="24"/>
          <w:szCs w:val="24"/>
          <w:lang w:eastAsia="ru-RU"/>
        </w:rPr>
        <w:t>России</w:t>
      </w:r>
      <w:proofErr w:type="gramEnd"/>
      <w:r w:rsidRPr="00F13880">
        <w:rPr>
          <w:rFonts w:ascii="Times New Roman" w:eastAsia="Times New Roman" w:hAnsi="Times New Roman" w:cs="Times New Roman"/>
          <w:sz w:val="24"/>
          <w:szCs w:val="24"/>
          <w:lang w:eastAsia="ru-RU"/>
        </w:rPr>
        <w:t xml:space="preserve"> выданный им дубликат подтверждения с отметкой о совершенной купле-продаже, возврате или замене оружия и патронов к нему для принятия решения в установленном порядке об аннулировании (переоформлении) ранее выданных лицензий или разрешений на хранение, хранение и использование либо хранение и ношение оружия.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119. По окончании проверочных мероприятий должностное лицо вносит необходимые сведения об оформленном подтверждении или направлении в АИПС "Оружие-МВД" и книгу регистрации заявлений и выдачи лицензий и разрешений (приложение N 15 к настоящему Административному регламенту).</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120. После подписания подтверждения или направления должностное лицо информирует заявителя по контактным телефонам либо адресу электронной почты.</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121. Перед выдачей подтверждения или направления должностное лицо разъясняет заявителю требования глав IV, V, X, XI, XII и XIII Правил оборота оружия, утвержденных постановлением Правительства Российской Федерации от 21 июля 1998 г. N 814.</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Время выдачи заявителю оформленного подтверждения или направления не должно превышать 10 минут.</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122. Подтверждение или направление, не востребованное в течение срока действия, уничтожается в порядке, установленном МВД России.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123. При принятии решения об отказе в выдаче подтверждения либо направления, сотрудник в течение 2 рабочих дней со дня утверждения решения готовит уведомление об отказе в выдаче подтверждения или направления (приложение N 16 к настоящему Административному регламенту), в котором указываются причины.</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Принятие решения и необходимых мер по результатам проведения проверок</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124. По результатам проведения документарной проверки или проверки сведений принимаются следующие решения: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124.1. По результатам документарной проверки лицензиата или соискателя лицензии принимается решение согласно административной процедуре, предусмотренной соответствующим административным регламентом МВД России по предоставлению государственной услуги.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124.2. По результатам проверки сведений, изложенных в документах, оформленных при осуществлении юридическими лицами и лицензиатом оборота оружия и патронов: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124.2.1. При подтверждении соблюдения правил оборота оружия проверочные материалы приобщаются в соответствующий раздел учетного, контрольно-наблюдательного или лицензионного дела.</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124.2.2. При выявлении нарушений правил оборота оружия, допущенных физическими или юридическими лицами, в срок не более 2 дней со дня проведения проверки должностным лицом, проводившим проверку, составляется рапорт на имя </w:t>
      </w:r>
      <w:r w:rsidRPr="00F13880">
        <w:rPr>
          <w:rFonts w:ascii="Times New Roman" w:eastAsia="Times New Roman" w:hAnsi="Times New Roman" w:cs="Times New Roman"/>
          <w:sz w:val="24"/>
          <w:szCs w:val="24"/>
          <w:lang w:eastAsia="ru-RU"/>
        </w:rPr>
        <w:lastRenderedPageBreak/>
        <w:t>непосредственного руководителя или его заместителя с предложениями о мерах реагирования.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По результатам рассмотрения данного рапорта в срок не более 24 часов руководство ГУОООП МВД России, ГУТ МВД России или территориального органа МВД России принимает решение о:</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880">
        <w:rPr>
          <w:rFonts w:ascii="Times New Roman" w:eastAsia="Times New Roman" w:hAnsi="Times New Roman" w:cs="Times New Roman"/>
          <w:sz w:val="24"/>
          <w:szCs w:val="24"/>
          <w:lang w:eastAsia="ru-RU"/>
        </w:rPr>
        <w:t>возбуждении</w:t>
      </w:r>
      <w:proofErr w:type="gramEnd"/>
      <w:r w:rsidRPr="00F13880">
        <w:rPr>
          <w:rFonts w:ascii="Times New Roman" w:eastAsia="Times New Roman" w:hAnsi="Times New Roman" w:cs="Times New Roman"/>
          <w:sz w:val="24"/>
          <w:szCs w:val="24"/>
          <w:lang w:eastAsia="ru-RU"/>
        </w:rPr>
        <w:t xml:space="preserve"> производства по делу об административном правонарушении в порядке, установленном Кодексом Российской Федерации об административных правонарушениях;</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880">
        <w:rPr>
          <w:rFonts w:ascii="Times New Roman" w:eastAsia="Times New Roman" w:hAnsi="Times New Roman" w:cs="Times New Roman"/>
          <w:sz w:val="24"/>
          <w:szCs w:val="24"/>
          <w:lang w:eastAsia="ru-RU"/>
        </w:rPr>
        <w:t>направлении</w:t>
      </w:r>
      <w:proofErr w:type="gramEnd"/>
      <w:r w:rsidRPr="00F13880">
        <w:rPr>
          <w:rFonts w:ascii="Times New Roman" w:eastAsia="Times New Roman" w:hAnsi="Times New Roman" w:cs="Times New Roman"/>
          <w:sz w:val="24"/>
          <w:szCs w:val="24"/>
          <w:lang w:eastAsia="ru-RU"/>
        </w:rPr>
        <w:t xml:space="preserve"> предписания об устранении выявленных нарушений правил оборота оружия (приложение N 6 к настоящему Административному регламенту);</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880">
        <w:rPr>
          <w:rFonts w:ascii="Times New Roman" w:eastAsia="Times New Roman" w:hAnsi="Times New Roman" w:cs="Times New Roman"/>
          <w:sz w:val="24"/>
          <w:szCs w:val="24"/>
          <w:lang w:eastAsia="ru-RU"/>
        </w:rPr>
        <w:t>назначении</w:t>
      </w:r>
      <w:proofErr w:type="gramEnd"/>
      <w:r w:rsidRPr="00F13880">
        <w:rPr>
          <w:rFonts w:ascii="Times New Roman" w:eastAsia="Times New Roman" w:hAnsi="Times New Roman" w:cs="Times New Roman"/>
          <w:sz w:val="24"/>
          <w:szCs w:val="24"/>
          <w:lang w:eastAsia="ru-RU"/>
        </w:rPr>
        <w:t xml:space="preserve"> проверки наличия, организации хранения, учета и технического состояния оружия и патронов.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125. Результаты плановой или внеплановой проверки докладываются должностным лицом руководителю подразделения лицензионно-разрешительной работы территориального органа МВД России, инициировавшему проведение проверки, в течение следующего рабочего дня по ее завершении.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126. Должностное лицо территориального органа МВД России, проводившее проверку, по результатам которой были выявлены нарушения, в зависимости от их характера осуществляет следующие действия: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126.1. Обеспечивает </w:t>
      </w:r>
      <w:proofErr w:type="gramStart"/>
      <w:r w:rsidRPr="00F13880">
        <w:rPr>
          <w:rFonts w:ascii="Times New Roman" w:eastAsia="Times New Roman" w:hAnsi="Times New Roman" w:cs="Times New Roman"/>
          <w:sz w:val="24"/>
          <w:szCs w:val="24"/>
          <w:lang w:eastAsia="ru-RU"/>
        </w:rPr>
        <w:t>контроль за</w:t>
      </w:r>
      <w:proofErr w:type="gramEnd"/>
      <w:r w:rsidRPr="00F13880">
        <w:rPr>
          <w:rFonts w:ascii="Times New Roman" w:eastAsia="Times New Roman" w:hAnsi="Times New Roman" w:cs="Times New Roman"/>
          <w:sz w:val="24"/>
          <w:szCs w:val="24"/>
          <w:lang w:eastAsia="ru-RU"/>
        </w:rPr>
        <w:t xml:space="preserve"> устранением нарушений и недостатков, отраженных в акте проверки, в указанный срок.</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По истечении установленного срока, при необходимости, принимает меры по организации выездной проверки.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126.2. Вносит предложение руководителю подразделения лицензионно-разрешительной работы территориального органа МВД России и оформляет письменное предписание лицензиату о том, что в случае неустранения выявленных недостатков либо выявления повторного нарушения законодательства, регламентирующего оборот оружия и патронов, действие лицензии может быть приостановлено.</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126.3. При установлении оснований для принятия решения о приостановлении срока действия лицензии за грубое нарушение лицензионных требований сроком до 30 дней не позднее 5 рабочих дней со дня окончания проверки должностное лицо лицензирующего органа (выдавшего указанную лицензию) готовит заключение о приостановлении действия лицензии (приложение N 17 к настоящему Административному регламенту). Заключение согласовывается с руководителем подразделения лицензионно-разрешительной работы лицензирующего органа и утверждается руководством территориального органа МВД России регионального уровня или лицами, исполняющими их обязанности.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Действие лицензии приостанавливается лицензирующим органом в следующих случаях:</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привлечение лицензиата к административной ответственности за неисполнение в установленный срок предписания об устранении грубого нарушения лицензионных </w:t>
      </w:r>
      <w:r w:rsidRPr="00F13880">
        <w:rPr>
          <w:rFonts w:ascii="Times New Roman" w:eastAsia="Times New Roman" w:hAnsi="Times New Roman" w:cs="Times New Roman"/>
          <w:sz w:val="24"/>
          <w:szCs w:val="24"/>
          <w:lang w:eastAsia="ru-RU"/>
        </w:rPr>
        <w:lastRenderedPageBreak/>
        <w:t>требований, выданного лицензирующим органом в порядке, установленном законодательством Российской Федерации;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назначение лицензиату административного наказания в виде административного приостановления деятельности за грубое нарушение лицензионных требований в порядке, установленном законодательством Российской Федерации.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126.4. В случае принятия решения о приостановлении срока действия лицензии должностное лицо направляет в адрес лицензиата в течение 24 часов уведомление о приостановлении действия лицензии (приложение N 18 к настоящему Административному регламенту) и лицензионно-разрешительное подразделение по местонахождению лицензионного дела, а также принимает иные необходимые меры для осуществления </w:t>
      </w:r>
      <w:proofErr w:type="gramStart"/>
      <w:r w:rsidRPr="00F13880">
        <w:rPr>
          <w:rFonts w:ascii="Times New Roman" w:eastAsia="Times New Roman" w:hAnsi="Times New Roman" w:cs="Times New Roman"/>
          <w:sz w:val="24"/>
          <w:szCs w:val="24"/>
          <w:lang w:eastAsia="ru-RU"/>
        </w:rPr>
        <w:t>контроля за</w:t>
      </w:r>
      <w:proofErr w:type="gramEnd"/>
      <w:r w:rsidRPr="00F13880">
        <w:rPr>
          <w:rFonts w:ascii="Times New Roman" w:eastAsia="Times New Roman" w:hAnsi="Times New Roman" w:cs="Times New Roman"/>
          <w:sz w:val="24"/>
          <w:szCs w:val="24"/>
          <w:lang w:eastAsia="ru-RU"/>
        </w:rPr>
        <w:t xml:space="preserve"> исполнением решения.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126.5. </w:t>
      </w:r>
      <w:proofErr w:type="gramStart"/>
      <w:r w:rsidRPr="00F13880">
        <w:rPr>
          <w:rFonts w:ascii="Times New Roman" w:eastAsia="Times New Roman" w:hAnsi="Times New Roman" w:cs="Times New Roman"/>
          <w:sz w:val="24"/>
          <w:szCs w:val="24"/>
          <w:lang w:eastAsia="ru-RU"/>
        </w:rPr>
        <w:t>При установлении оснований для обращения в суд с целью приостановления срока действия лицензии на срок</w:t>
      </w:r>
      <w:proofErr w:type="gramEnd"/>
      <w:r w:rsidRPr="00F13880">
        <w:rPr>
          <w:rFonts w:ascii="Times New Roman" w:eastAsia="Times New Roman" w:hAnsi="Times New Roman" w:cs="Times New Roman"/>
          <w:sz w:val="24"/>
          <w:szCs w:val="24"/>
          <w:lang w:eastAsia="ru-RU"/>
        </w:rPr>
        <w:t xml:space="preserve"> до 6 месяцев либо аннулирования лицензии должностное лицо готовит соответствующее заключение, которое согласовывается с руководителем подразделения лицензионно-разрешительной работы. После утверждения заключения руководителем лицензирующего органа должностное лицо готовит исковое заявление и необходимые материалы для обращения в суд. Исковое заявление подписывается руководством территориального органа МВД России регионального уровня или лицами, исполняющими их обязанности.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126.6. В случае выявления нарушений, реагирование на которые не входит в компетенцию территориального органа МВД России, в течение 7 рабочих дней с момента окончания проверки должностное лицо направляет информацию в государственный орган или должностному лицу, в компетенцию которых входит реагирование на выявленные нарушения.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126.7. В случае вынесения судом решения о приостановлении действия лицензии лицензирующий орган в течение 1 рабочего дня со дня вступления решения в законную силу информирует подразделение лицензионно-разрешительной работы по местонахождению лицензионного дела и принимает иные необходимые меры для осуществления </w:t>
      </w:r>
      <w:proofErr w:type="gramStart"/>
      <w:r w:rsidRPr="00F13880">
        <w:rPr>
          <w:rFonts w:ascii="Times New Roman" w:eastAsia="Times New Roman" w:hAnsi="Times New Roman" w:cs="Times New Roman"/>
          <w:sz w:val="24"/>
          <w:szCs w:val="24"/>
          <w:lang w:eastAsia="ru-RU"/>
        </w:rPr>
        <w:t>контроля за</w:t>
      </w:r>
      <w:proofErr w:type="gramEnd"/>
      <w:r w:rsidRPr="00F13880">
        <w:rPr>
          <w:rFonts w:ascii="Times New Roman" w:eastAsia="Times New Roman" w:hAnsi="Times New Roman" w:cs="Times New Roman"/>
          <w:sz w:val="24"/>
          <w:szCs w:val="24"/>
          <w:lang w:eastAsia="ru-RU"/>
        </w:rPr>
        <w:t xml:space="preserve"> исполнением решения.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126.8. При получении письменного уведомления лицензиата об устранении выявленных нарушений в течение 3 рабочих дней проверяет достоверность представленной информации, а в случае необходимости принимает меры по организации и проведению внеплановой выездной проверки.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126.9. При наличии оснований для возобновления срока действия лицензии должностное лицо готовит мотивированное заключение, которое согласовывается с руководителем подразделения лицензионно-разрешительной работы и утверждается лицом, принявшим решение о приостановлении срока действия лицензии.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127. При принятии решения о возобновлении срока действия лицензии лицензирующий орган информирует лицензиата в течение 24 часов и обеспечивает возврат лицензии в течение 3 рабочих дней.</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128. В случае</w:t>
      </w:r>
      <w:proofErr w:type="gramStart"/>
      <w:r w:rsidRPr="00F13880">
        <w:rPr>
          <w:rFonts w:ascii="Times New Roman" w:eastAsia="Times New Roman" w:hAnsi="Times New Roman" w:cs="Times New Roman"/>
          <w:sz w:val="24"/>
          <w:szCs w:val="24"/>
          <w:lang w:eastAsia="ru-RU"/>
        </w:rPr>
        <w:t>,</w:t>
      </w:r>
      <w:proofErr w:type="gramEnd"/>
      <w:r w:rsidRPr="00F13880">
        <w:rPr>
          <w:rFonts w:ascii="Times New Roman" w:eastAsia="Times New Roman" w:hAnsi="Times New Roman" w:cs="Times New Roman"/>
          <w:sz w:val="24"/>
          <w:szCs w:val="24"/>
          <w:lang w:eastAsia="ru-RU"/>
        </w:rPr>
        <w:t xml:space="preserve"> если в установленный срок лицензиат не устранил нарушения требований нормативных правовых актов, регламентирующих оборот оружия и патронов, должностное лицо территориального органа МВД России, проводившее проверку, готовит </w:t>
      </w:r>
      <w:r w:rsidRPr="00F13880">
        <w:rPr>
          <w:rFonts w:ascii="Times New Roman" w:eastAsia="Times New Roman" w:hAnsi="Times New Roman" w:cs="Times New Roman"/>
          <w:sz w:val="24"/>
          <w:szCs w:val="24"/>
          <w:lang w:eastAsia="ru-RU"/>
        </w:rPr>
        <w:lastRenderedPageBreak/>
        <w:t>необходимые документы для обращения в суд в соответствии с подпунктом 126.5 настоящего Административного регламента.</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129. Одновременно с подачей заявления в суд, при наличии оснований действие лицензии приостанавливается лицензирующим органом в порядке, установленном подпунктом 126.3 настоящего Административного регламента.</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130. </w:t>
      </w:r>
      <w:proofErr w:type="gramStart"/>
      <w:r w:rsidRPr="00F13880">
        <w:rPr>
          <w:rFonts w:ascii="Times New Roman" w:eastAsia="Times New Roman" w:hAnsi="Times New Roman" w:cs="Times New Roman"/>
          <w:sz w:val="24"/>
          <w:szCs w:val="24"/>
          <w:lang w:eastAsia="ru-RU"/>
        </w:rPr>
        <w:t>Должностное лицо лицензирующего органа в течение 5 рабочих дней со дня получения сведений о вступлении в законную силу решения суда о приостановлении действия лицензии, возобновлении или прекращении действия лицензии, а также со дня вступления в законную силу решения суда об аннулировании лицензии направляет копию документа, подтверждающего принятие соответствующего решения, с сопроводительным письмом в федеральный орган исполнительной власти, уполномоченный в области</w:t>
      </w:r>
      <w:proofErr w:type="gramEnd"/>
      <w:r w:rsidRPr="00F13880">
        <w:rPr>
          <w:rFonts w:ascii="Times New Roman" w:eastAsia="Times New Roman" w:hAnsi="Times New Roman" w:cs="Times New Roman"/>
          <w:sz w:val="24"/>
          <w:szCs w:val="24"/>
          <w:lang w:eastAsia="ru-RU"/>
        </w:rPr>
        <w:t xml:space="preserve"> осуществления государственной регистрации юридических лиц.</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131. Лицензирующий орган принимает решение о прекращении действия лицензии в течение 10 рабочих дней со дня получения заявления лицензиата о прекращении лицензируемого вида деятельности (добровольного отказа от лицензии).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132. Решение лицензирующего органа о прекращении действия лицензии в течение 3 рабочих дней со дня его принятия оформляется и направляется заказным почтовым отправлением с уведомлением о вручении или вручается на руки лицензиату.</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133. Для принятия решения и необходимых мер по результатам проведенных проверок наличия, организации хранения, учета и технического состояния оружия и патронов, должностное лицо в течение следующего рабочего дня после завершения проверки докладывает непосредственному руководителю или его заместителю результаты проверок.</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134. </w:t>
      </w:r>
      <w:proofErr w:type="gramStart"/>
      <w:r w:rsidRPr="00F13880">
        <w:rPr>
          <w:rFonts w:ascii="Times New Roman" w:eastAsia="Times New Roman" w:hAnsi="Times New Roman" w:cs="Times New Roman"/>
          <w:sz w:val="24"/>
          <w:szCs w:val="24"/>
          <w:lang w:eastAsia="ru-RU"/>
        </w:rPr>
        <w:t>Руководство ГУОООП МВД России, ГУТ МВД России или территориального органа МВД России при изучении представленных документов в виде резолюции на рапорте или акте проверки наличия, организации хранения, учета и технического состояния оружия и патронов (приложение N 8 к настоящему Административному регламенту) дает соответствующее письменное указание должностному лицу об осуществлении дальнейших действий в зависимости от результата проверки.</w:t>
      </w:r>
      <w:proofErr w:type="gramEnd"/>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134.1. В случае подтверждения в ходе проведенной проверки соблюдения физическим или юридическим лицом правил оборота оружия материалы проверки приобщаются в учетное или контрольно-наблюдательное дело.</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134.2. При выявлен</w:t>
      </w:r>
      <w:proofErr w:type="gramStart"/>
      <w:r w:rsidRPr="00F13880">
        <w:rPr>
          <w:rFonts w:ascii="Times New Roman" w:eastAsia="Times New Roman" w:hAnsi="Times New Roman" w:cs="Times New Roman"/>
          <w:sz w:val="24"/>
          <w:szCs w:val="24"/>
          <w:lang w:eastAsia="ru-RU"/>
        </w:rPr>
        <w:t>ии у ю</w:t>
      </w:r>
      <w:proofErr w:type="gramEnd"/>
      <w:r w:rsidRPr="00F13880">
        <w:rPr>
          <w:rFonts w:ascii="Times New Roman" w:eastAsia="Times New Roman" w:hAnsi="Times New Roman" w:cs="Times New Roman"/>
          <w:sz w:val="24"/>
          <w:szCs w:val="24"/>
          <w:lang w:eastAsia="ru-RU"/>
        </w:rPr>
        <w:t>ридического лица, лицензиата нарушений принимается решение о направлении предписания об устранении выявленных нарушений правил оборота оружия (приложение N 6 к настоящему Административному регламенту) и (или) информации с материалами проверок в лицензирующий орган для принятия необходимых мер в соответствии с законодательством Российской Федерации.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134.3. При принятии решения об изъятии оружия и патронов, руководство ГУОООП МВД России, ГУТ МВД России или территориального органа МВД России обеспечивает организацию </w:t>
      </w:r>
      <w:proofErr w:type="gramStart"/>
      <w:r w:rsidRPr="00F13880">
        <w:rPr>
          <w:rFonts w:ascii="Times New Roman" w:eastAsia="Times New Roman" w:hAnsi="Times New Roman" w:cs="Times New Roman"/>
          <w:sz w:val="24"/>
          <w:szCs w:val="24"/>
          <w:lang w:eastAsia="ru-RU"/>
        </w:rPr>
        <w:t>контроля за</w:t>
      </w:r>
      <w:proofErr w:type="gramEnd"/>
      <w:r w:rsidRPr="00F13880">
        <w:rPr>
          <w:rFonts w:ascii="Times New Roman" w:eastAsia="Times New Roman" w:hAnsi="Times New Roman" w:cs="Times New Roman"/>
          <w:sz w:val="24"/>
          <w:szCs w:val="24"/>
          <w:lang w:eastAsia="ru-RU"/>
        </w:rPr>
        <w:t xml:space="preserve"> передачей оружия и патронов в соответствующее подразделение МВД России или территориальный орган МВД России на ответственное хранение.</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lastRenderedPageBreak/>
        <w:t xml:space="preserve">135. При выявлении нарушений правил оборота оружия, допущенных физическим или юридическим лицом, должностным лицом обеспечивается </w:t>
      </w:r>
      <w:proofErr w:type="gramStart"/>
      <w:r w:rsidRPr="00F13880">
        <w:rPr>
          <w:rFonts w:ascii="Times New Roman" w:eastAsia="Times New Roman" w:hAnsi="Times New Roman" w:cs="Times New Roman"/>
          <w:sz w:val="24"/>
          <w:szCs w:val="24"/>
          <w:lang w:eastAsia="ru-RU"/>
        </w:rPr>
        <w:t>контроль за</w:t>
      </w:r>
      <w:proofErr w:type="gramEnd"/>
      <w:r w:rsidRPr="00F13880">
        <w:rPr>
          <w:rFonts w:ascii="Times New Roman" w:eastAsia="Times New Roman" w:hAnsi="Times New Roman" w:cs="Times New Roman"/>
          <w:sz w:val="24"/>
          <w:szCs w:val="24"/>
          <w:lang w:eastAsia="ru-RU"/>
        </w:rPr>
        <w:t xml:space="preserve"> устранением выявленных нарушений в установленный срок.</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136. По истечении установленного должностным лицом срока устранения выявленных нарушений (недостатков) либо получения письменного обращения руководителя юридического лица об устранении выявленных нарушений, должностным лицом проводится проверка наличия, организации хранения, учета и технического состояния оружия и патронов в местах их хранения, использования или торговли.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При необходимости должностным лицом проводится документарная проверка путем направления необходимых запросов в порядке, установленном пунктами 36 и 37 настоящего Административного регламента.</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137. При устранении гражданином, юридическим лицом, в том числе лицензиатом, нарушений, указанных в рапорте или акте проверки и послуживших основанием для запрета, ограничения допуска к оружию или для принятия решения об административном приостановлении деятельности, должностное лицо готовит заключение для возобновления срока действия лицензии или разрешения.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Данное заключение согласовывается с непосредственным руководителем или его заместителем и утверждается руководством ГУОООП МВД России, ГУТ МВД России или территориального органа МВД России.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138. В течение 1 рабочего дня </w:t>
      </w:r>
      <w:proofErr w:type="gramStart"/>
      <w:r w:rsidRPr="00F13880">
        <w:rPr>
          <w:rFonts w:ascii="Times New Roman" w:eastAsia="Times New Roman" w:hAnsi="Times New Roman" w:cs="Times New Roman"/>
          <w:sz w:val="24"/>
          <w:szCs w:val="24"/>
          <w:lang w:eastAsia="ru-RU"/>
        </w:rPr>
        <w:t>с даты принятия</w:t>
      </w:r>
      <w:proofErr w:type="gramEnd"/>
      <w:r w:rsidRPr="00F13880">
        <w:rPr>
          <w:rFonts w:ascii="Times New Roman" w:eastAsia="Times New Roman" w:hAnsi="Times New Roman" w:cs="Times New Roman"/>
          <w:sz w:val="24"/>
          <w:szCs w:val="24"/>
          <w:lang w:eastAsia="ru-RU"/>
        </w:rPr>
        <w:t xml:space="preserve"> решения о возобновлении срока действия лицензии или разрешения гражданин или руководитель юридического лица информируется по контактным телефонам, адресу электронной почты. В течение 3 рабочих дней с момента принятия решения должностное лицо ГУОООП МВД России, ГУТ МВД России или территориального органа МВД России обеспечивает возврат лицензии или разрешения на хранение, хранение и использование либо хранение и ношение оружия и патронов.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139. При выявлении в ходе </w:t>
      </w:r>
      <w:proofErr w:type="gramStart"/>
      <w:r w:rsidRPr="00F13880">
        <w:rPr>
          <w:rFonts w:ascii="Times New Roman" w:eastAsia="Times New Roman" w:hAnsi="Times New Roman" w:cs="Times New Roman"/>
          <w:sz w:val="24"/>
          <w:szCs w:val="24"/>
          <w:lang w:eastAsia="ru-RU"/>
        </w:rPr>
        <w:t>проверки нарушений правил оборота оружия</w:t>
      </w:r>
      <w:proofErr w:type="gramEnd"/>
      <w:r w:rsidRPr="00F13880">
        <w:rPr>
          <w:rFonts w:ascii="Times New Roman" w:eastAsia="Times New Roman" w:hAnsi="Times New Roman" w:cs="Times New Roman"/>
          <w:sz w:val="24"/>
          <w:szCs w:val="24"/>
          <w:lang w:eastAsia="ru-RU"/>
        </w:rPr>
        <w:t xml:space="preserve"> в срок не более 3 дней со дня проверки гражданину, руководителю юридического лица или лицензиату направляется по почте, электронной почте либо вручается лично под расписку письменное предписание об устранении выявленных нарушений правил оборота оружия (приложение N 6 к настоящему Административному регламенту).</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140. При выявлении в ходе проверок нарушений законодательства Российской Федерации, принятие мер по которым не входит в компетенцию ГУОООП МВД России, ГУТ МВД России или территориального органа МВД России, должностным лицом в течение 7 рабочих дней с момента окончания проверки, направляется информация в соответствующий орган государственного контроля (надзора).</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141. </w:t>
      </w:r>
      <w:proofErr w:type="gramStart"/>
      <w:r w:rsidRPr="00F13880">
        <w:rPr>
          <w:rFonts w:ascii="Times New Roman" w:eastAsia="Times New Roman" w:hAnsi="Times New Roman" w:cs="Times New Roman"/>
          <w:sz w:val="24"/>
          <w:szCs w:val="24"/>
          <w:lang w:eastAsia="ru-RU"/>
        </w:rPr>
        <w:t>При непринятии гражданином или юридическим лицом мер по устранению нарушений правил оборота оружия должностным лицом в порядке, предусмотренном пунктом 148 настоящего Административного регламента, готовятся заключение об аннулировании лицензии и (или) разрешения либо обращение в суд об аннулировании лицензии и (или) разрешения, изъятии данных лицензий или разрешений, оружия и патронов, а также о принудительном отчуждении оружия и патронов.</w:t>
      </w:r>
      <w:proofErr w:type="gramEnd"/>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lastRenderedPageBreak/>
        <w:t>142. Действие указанных лицензий и (или) разрешений, выданных юридическим лицам, приостанавливается на период до вступления в силу решения суда в порядке, установленном пунктами 141, 143 - 145 настоящего Административного регламента. Приостановление действия указанных лицензий или разрешений осуществляется одновременно с подачей заявления в суд.</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Изъятие оружия и патронов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143. Основания для начала процедуры изъятия оружия и патронов, предусмотрены статьей 27 Закона "Об оружии".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144. Об изъятии оружия, боеприпасов и патронов к оружию составляется протокол изъятия оружия, боеприпасов и патронов к оружию (приложение N 19 к настоящему Административному регламенту).</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145. Изъятое оружие, боеприпасы и патроны к оружию помещаются должностным лицом на хранение в соответствующее подразделение территориального органа МВД России.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146. Оружие и патроны, изъятые в связи с аннулированием в установленном порядке лицензии и (или) разрешения, находятся на хранении в территориальном органе МВД России до их отчуждения в порядке, установленном гражданским законодательством.</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Аннулирование лицензий и разрешений</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147. Основания для начала процедуры аннулирования лицензий и разрешений предусмотрены статьей 26 Закона "Об оружии".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148. </w:t>
      </w:r>
      <w:proofErr w:type="gramStart"/>
      <w:r w:rsidRPr="00F13880">
        <w:rPr>
          <w:rFonts w:ascii="Times New Roman" w:eastAsia="Times New Roman" w:hAnsi="Times New Roman" w:cs="Times New Roman"/>
          <w:sz w:val="24"/>
          <w:szCs w:val="24"/>
          <w:lang w:eastAsia="ru-RU"/>
        </w:rPr>
        <w:t>При установлении оснований для аннулирования лицензии на приобретение оружия и (или) разрешения на хранение, хранение и ношение, хранение и использование оружия должностным лицом ГУОООП МВД России, ГУТ МВД России или территориального органа МВД России, выдавшего лицензию или разрешение, готовится заключение об аннулировании лицензии или разрешения (приложение N 20 к настоящему Административному регламенту) либо в случаях, предусмотренных статьей 26 Закона "Об</w:t>
      </w:r>
      <w:proofErr w:type="gramEnd"/>
      <w:r w:rsidRPr="00F13880">
        <w:rPr>
          <w:rFonts w:ascii="Times New Roman" w:eastAsia="Times New Roman" w:hAnsi="Times New Roman" w:cs="Times New Roman"/>
          <w:sz w:val="24"/>
          <w:szCs w:val="24"/>
          <w:lang w:eastAsia="ru-RU"/>
        </w:rPr>
        <w:t xml:space="preserve"> </w:t>
      </w:r>
      <w:proofErr w:type="gramStart"/>
      <w:r w:rsidRPr="00F13880">
        <w:rPr>
          <w:rFonts w:ascii="Times New Roman" w:eastAsia="Times New Roman" w:hAnsi="Times New Roman" w:cs="Times New Roman"/>
          <w:sz w:val="24"/>
          <w:szCs w:val="24"/>
          <w:lang w:eastAsia="ru-RU"/>
        </w:rPr>
        <w:t>оружии</w:t>
      </w:r>
      <w:proofErr w:type="gramEnd"/>
      <w:r w:rsidRPr="00F13880">
        <w:rPr>
          <w:rFonts w:ascii="Times New Roman" w:eastAsia="Times New Roman" w:hAnsi="Times New Roman" w:cs="Times New Roman"/>
          <w:sz w:val="24"/>
          <w:szCs w:val="24"/>
          <w:lang w:eastAsia="ru-RU"/>
        </w:rPr>
        <w:t>", исковое заявление с необходимыми материалами направляется в суд.</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149. При аннулировании лицензий или разрешений руководством ГУОООП МВД России, ГУТ МВД России или территориального органа МВД России, выдавшего эти лицензии или разрешения, либо при наложении судом административного наказания в виде административного приостановления деятельности за нарушение правил оборота оружия должностным лицом изымаются соответствующие лицензии или разрешения.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880">
        <w:rPr>
          <w:rFonts w:ascii="Times New Roman" w:eastAsia="Times New Roman" w:hAnsi="Times New Roman" w:cs="Times New Roman"/>
          <w:sz w:val="24"/>
          <w:szCs w:val="24"/>
          <w:lang w:eastAsia="ru-RU"/>
        </w:rPr>
        <w:t>В течение 24 часов со дня вступления в законную силу судебного решения об административном приостановлении деятельности должностное лицо ГУОООП МВД России, ГУТ МВД России или территориального органа МВД России направляет в территориальный орган МВД России по месту хранения, использования, торговли или экспонирования оружия и патронов информацию о принятии мер по исполнению решения суда.</w:t>
      </w:r>
      <w:proofErr w:type="gramEnd"/>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150. </w:t>
      </w:r>
      <w:proofErr w:type="gramStart"/>
      <w:r w:rsidRPr="00F13880">
        <w:rPr>
          <w:rFonts w:ascii="Times New Roman" w:eastAsia="Times New Roman" w:hAnsi="Times New Roman" w:cs="Times New Roman"/>
          <w:sz w:val="24"/>
          <w:szCs w:val="24"/>
          <w:lang w:eastAsia="ru-RU"/>
        </w:rPr>
        <w:t xml:space="preserve">При принятии судом решения об аннулировании лицензии и (или) разрешения ГУОООП МВД России, ГУТ МВД России или территориальный орган МВД России в течение 5 рабочих дней со дня получения сведений о вступлении решения суда в законную силу направляет в федеральный орган исполнительной власти, предоставивший </w:t>
      </w:r>
      <w:r w:rsidRPr="00F13880">
        <w:rPr>
          <w:rFonts w:ascii="Times New Roman" w:eastAsia="Times New Roman" w:hAnsi="Times New Roman" w:cs="Times New Roman"/>
          <w:sz w:val="24"/>
          <w:szCs w:val="24"/>
          <w:lang w:eastAsia="ru-RU"/>
        </w:rPr>
        <w:lastRenderedPageBreak/>
        <w:t>лицензию на осуществление лицензируемого вида деятельности, связанного с хранением, использованием, торговлей, производством, перевозкой или экспонированием оружия</w:t>
      </w:r>
      <w:proofErr w:type="gramEnd"/>
      <w:r w:rsidRPr="00F13880">
        <w:rPr>
          <w:rFonts w:ascii="Times New Roman" w:eastAsia="Times New Roman" w:hAnsi="Times New Roman" w:cs="Times New Roman"/>
          <w:sz w:val="24"/>
          <w:szCs w:val="24"/>
          <w:lang w:eastAsia="ru-RU"/>
        </w:rPr>
        <w:t xml:space="preserve"> и патронов копию документа, подтверждающего принятие решения суда. Данная копия направляется с сопроводительным письмом за подписью руководства ГУОООП МВД России, ГУТ МВД России или территориального органа МВД России.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151. </w:t>
      </w:r>
      <w:proofErr w:type="gramStart"/>
      <w:r w:rsidRPr="00F13880">
        <w:rPr>
          <w:rFonts w:ascii="Times New Roman" w:eastAsia="Times New Roman" w:hAnsi="Times New Roman" w:cs="Times New Roman"/>
          <w:sz w:val="24"/>
          <w:szCs w:val="24"/>
          <w:lang w:eastAsia="ru-RU"/>
        </w:rPr>
        <w:t>В случае аннулирования лицензии или разрешения юридическое лицо вправе повторно обратиться за их получением по истечении 3 лет со дня аннулирования лицензии или разрешения, а гражданин - по истечении 1 года со дня окончания срока наложения административного наказания в виде лишения права на приобретение оружия либо права на хранение или хранение и ношение оружия или со дня устранения обстоятельств, исключающих в</w:t>
      </w:r>
      <w:proofErr w:type="gramEnd"/>
      <w:r w:rsidRPr="00F13880">
        <w:rPr>
          <w:rFonts w:ascii="Times New Roman" w:eastAsia="Times New Roman" w:hAnsi="Times New Roman" w:cs="Times New Roman"/>
          <w:sz w:val="24"/>
          <w:szCs w:val="24"/>
          <w:lang w:eastAsia="ru-RU"/>
        </w:rPr>
        <w:t xml:space="preserve"> </w:t>
      </w:r>
      <w:proofErr w:type="gramStart"/>
      <w:r w:rsidRPr="00F13880">
        <w:rPr>
          <w:rFonts w:ascii="Times New Roman" w:eastAsia="Times New Roman" w:hAnsi="Times New Roman" w:cs="Times New Roman"/>
          <w:sz w:val="24"/>
          <w:szCs w:val="24"/>
          <w:lang w:eastAsia="ru-RU"/>
        </w:rPr>
        <w:t>соответствии</w:t>
      </w:r>
      <w:proofErr w:type="gramEnd"/>
      <w:r w:rsidRPr="00F13880">
        <w:rPr>
          <w:rFonts w:ascii="Times New Roman" w:eastAsia="Times New Roman" w:hAnsi="Times New Roman" w:cs="Times New Roman"/>
          <w:sz w:val="24"/>
          <w:szCs w:val="24"/>
          <w:lang w:eastAsia="ru-RU"/>
        </w:rPr>
        <w:t xml:space="preserve"> с настоящим Законом "Об оружии" возможность получения таких лицензий и (или) разрешений.</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В случае добровольного отказа от лицензии и (или) разрешения сроки повторного обращения за их получением не устанавливаются.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 xml:space="preserve">IV. Порядок и формы </w:t>
      </w:r>
      <w:proofErr w:type="gramStart"/>
      <w:r w:rsidRPr="00F13880">
        <w:rPr>
          <w:rFonts w:ascii="Times New Roman" w:eastAsia="Times New Roman" w:hAnsi="Times New Roman" w:cs="Times New Roman"/>
          <w:b/>
          <w:bCs/>
          <w:sz w:val="24"/>
          <w:szCs w:val="24"/>
          <w:lang w:eastAsia="ru-RU"/>
        </w:rPr>
        <w:t>контроля за</w:t>
      </w:r>
      <w:proofErr w:type="gramEnd"/>
      <w:r w:rsidRPr="00F13880">
        <w:rPr>
          <w:rFonts w:ascii="Times New Roman" w:eastAsia="Times New Roman" w:hAnsi="Times New Roman" w:cs="Times New Roman"/>
          <w:b/>
          <w:bCs/>
          <w:sz w:val="24"/>
          <w:szCs w:val="24"/>
          <w:lang w:eastAsia="ru-RU"/>
        </w:rPr>
        <w:t xml:space="preserve"> исполнением государственной функции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 xml:space="preserve">Порядок осуществления текущего </w:t>
      </w:r>
      <w:proofErr w:type="gramStart"/>
      <w:r w:rsidRPr="00F13880">
        <w:rPr>
          <w:rFonts w:ascii="Times New Roman" w:eastAsia="Times New Roman" w:hAnsi="Times New Roman" w:cs="Times New Roman"/>
          <w:b/>
          <w:bCs/>
          <w:sz w:val="24"/>
          <w:szCs w:val="24"/>
          <w:lang w:eastAsia="ru-RU"/>
        </w:rPr>
        <w:t>контроля за</w:t>
      </w:r>
      <w:proofErr w:type="gramEnd"/>
      <w:r w:rsidRPr="00F13880">
        <w:rPr>
          <w:rFonts w:ascii="Times New Roman" w:eastAsia="Times New Roman" w:hAnsi="Times New Roman" w:cs="Times New Roman"/>
          <w:b/>
          <w:bCs/>
          <w:sz w:val="24"/>
          <w:szCs w:val="24"/>
          <w:lang w:eastAsia="ru-RU"/>
        </w:rPr>
        <w:t xml:space="preserve"> соблюдением должностными лицами органов внутренних дел положений Административного регламента и иных нормативных правовых актов, устанавливающих требования к исполнению государственной функции, а также за принятием ими решений</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152. Текущий контроль за соблюдением и исполнением должностными лицами Закона "Об оружии" и иных нормативных правовых актов, устанавливающих требования к исполнению государственной функции, осуществляется руководством ГУОООП МВД России, ГУТ МВД России или территориального органа МВД России непосредственно в ходе согласования и </w:t>
      </w:r>
      <w:proofErr w:type="gramStart"/>
      <w:r w:rsidRPr="00F13880">
        <w:rPr>
          <w:rFonts w:ascii="Times New Roman" w:eastAsia="Times New Roman" w:hAnsi="Times New Roman" w:cs="Times New Roman"/>
          <w:sz w:val="24"/>
          <w:szCs w:val="24"/>
          <w:lang w:eastAsia="ru-RU"/>
        </w:rPr>
        <w:t>утверждения</w:t>
      </w:r>
      <w:proofErr w:type="gramEnd"/>
      <w:r w:rsidRPr="00F13880">
        <w:rPr>
          <w:rFonts w:ascii="Times New Roman" w:eastAsia="Times New Roman" w:hAnsi="Times New Roman" w:cs="Times New Roman"/>
          <w:sz w:val="24"/>
          <w:szCs w:val="24"/>
          <w:lang w:eastAsia="ru-RU"/>
        </w:rPr>
        <w:t xml:space="preserve"> подготовленных сотрудниками решений, визирования и утверждения документов, оформленных в процессе исполнения государственной функции, а также при составлении и подписании статистических отчетов по линии лицензионно-разрешительной работы.</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Текущий контроль осуществляется путем проведения руководством ГУОООП МВД России, ГУТ МВД России или территориального органа МВД России на окружном, межрегиональном, региональном или районном уровне проверок решений, принятых должностными лицами в ходе исполнения государственной функции, а также соблюдения и исполнения сотрудниками положений Административного регламента, иных нормативных правовых актов Российской Федерации.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 xml:space="preserve">Порядок и периодичность осуществления плановых и внеплановых проверок полноты и качества исполнения государственной функции, в том числе порядок и формы </w:t>
      </w:r>
      <w:proofErr w:type="gramStart"/>
      <w:r w:rsidRPr="00F13880">
        <w:rPr>
          <w:rFonts w:ascii="Times New Roman" w:eastAsia="Times New Roman" w:hAnsi="Times New Roman" w:cs="Times New Roman"/>
          <w:b/>
          <w:bCs/>
          <w:sz w:val="24"/>
          <w:szCs w:val="24"/>
          <w:lang w:eastAsia="ru-RU"/>
        </w:rPr>
        <w:t>контроля за</w:t>
      </w:r>
      <w:proofErr w:type="gramEnd"/>
      <w:r w:rsidRPr="00F13880">
        <w:rPr>
          <w:rFonts w:ascii="Times New Roman" w:eastAsia="Times New Roman" w:hAnsi="Times New Roman" w:cs="Times New Roman"/>
          <w:b/>
          <w:bCs/>
          <w:sz w:val="24"/>
          <w:szCs w:val="24"/>
          <w:lang w:eastAsia="ru-RU"/>
        </w:rPr>
        <w:t xml:space="preserve"> полнотой и качеством исполнения государственной функции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153. </w:t>
      </w:r>
      <w:proofErr w:type="gramStart"/>
      <w:r w:rsidRPr="00F13880">
        <w:rPr>
          <w:rFonts w:ascii="Times New Roman" w:eastAsia="Times New Roman" w:hAnsi="Times New Roman" w:cs="Times New Roman"/>
          <w:sz w:val="24"/>
          <w:szCs w:val="24"/>
          <w:lang w:eastAsia="ru-RU"/>
        </w:rPr>
        <w:t>Контрольная функция за полнотой и качеством исполнения должностными лицами государственной функции осуществляется руководством ГУОООП МВД России, ГУТ МВД России или территориальных органов МВД России на окружном, межрегиональном или региональном уровнях в ходе проведения плановых и внеплановых проверок.</w:t>
      </w:r>
      <w:proofErr w:type="gramEnd"/>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Целью проведения плановых и внеплановых проверок является определение соответствия осуществляемых должностными лицами административных процедур в рамках </w:t>
      </w:r>
      <w:r w:rsidRPr="00F13880">
        <w:rPr>
          <w:rFonts w:ascii="Times New Roman" w:eastAsia="Times New Roman" w:hAnsi="Times New Roman" w:cs="Times New Roman"/>
          <w:sz w:val="24"/>
          <w:szCs w:val="24"/>
          <w:lang w:eastAsia="ru-RU"/>
        </w:rPr>
        <w:lastRenderedPageBreak/>
        <w:t>исполнения государственной функции требованиям законодательных, иных нормативных правовых актов Российской Федерации и настоящего Административного регламента.</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880">
        <w:rPr>
          <w:rFonts w:ascii="Times New Roman" w:eastAsia="Times New Roman" w:hAnsi="Times New Roman" w:cs="Times New Roman"/>
          <w:sz w:val="24"/>
          <w:szCs w:val="24"/>
          <w:lang w:eastAsia="ru-RU"/>
        </w:rPr>
        <w:t>Плановые проверки полноты и качества исполнения государственной функции осуществляются в рамках проведения проверок оперативно-служебной деятельности и проводятся в соответствии с планами работы ГУОООП МВД России, ГУТ МВД России или территориальных органов МВД России на окружном, межрегиональном или региональном уровнях.</w:t>
      </w:r>
      <w:proofErr w:type="gramEnd"/>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880">
        <w:rPr>
          <w:rFonts w:ascii="Times New Roman" w:eastAsia="Times New Roman" w:hAnsi="Times New Roman" w:cs="Times New Roman"/>
          <w:sz w:val="24"/>
          <w:szCs w:val="24"/>
          <w:lang w:eastAsia="ru-RU"/>
        </w:rPr>
        <w:t>Внеплановые проверки полноты и качества исполнения государственной функции проводятся ГУОООП МВД России, ГУТ МВД России или территориальными органами МВД России на окружном, межрегиональном, региональном уровнях на основании жалоб (претензий) юридических лиц или граждан на решения или действия (бездействие) должностных лиц, принятые или осуществленные в ходе исполнения государственной функции.</w:t>
      </w:r>
      <w:proofErr w:type="gramEnd"/>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Решение о проведении внеплановой проверки принимается руководством ГУОООП МВД России, ГУТ МВД России или территориального органа МВД России на окружном, межрегиональном, региональном уровне.</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Ответственность должностных лиц за действия (бездействие) и принимаемые ими в ходе предоставления государственной услуги решения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154. Уполномоченные должностные лица за нарушение установленных настоящим Административным регламентом административных процедур и действий при исполнении государственной функции, а также при совершении противоправных действий (бездействия) несут ответственность в соответствии с законодательством Российской Федерации.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В течение 30 рабочих дней со дня получения сведений о фактах нарушения законодательства Российской Федерации должностными лицами при осуществлении государственной функции ГУОООП МВД России или территориальный орган МВД России обязаны сообщить заявителю, права и законные интересы которого нарушены, о мерах, принятых в отношении виновных в таких нарушениях должностных лиц.</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 xml:space="preserve">Положения, характеризующие требования к порядку и формам </w:t>
      </w:r>
      <w:proofErr w:type="gramStart"/>
      <w:r w:rsidRPr="00F13880">
        <w:rPr>
          <w:rFonts w:ascii="Times New Roman" w:eastAsia="Times New Roman" w:hAnsi="Times New Roman" w:cs="Times New Roman"/>
          <w:b/>
          <w:bCs/>
          <w:sz w:val="24"/>
          <w:szCs w:val="24"/>
          <w:lang w:eastAsia="ru-RU"/>
        </w:rPr>
        <w:t>контроля за</w:t>
      </w:r>
      <w:proofErr w:type="gramEnd"/>
      <w:r w:rsidRPr="00F13880">
        <w:rPr>
          <w:rFonts w:ascii="Times New Roman" w:eastAsia="Times New Roman" w:hAnsi="Times New Roman" w:cs="Times New Roman"/>
          <w:b/>
          <w:bCs/>
          <w:sz w:val="24"/>
          <w:szCs w:val="24"/>
          <w:lang w:eastAsia="ru-RU"/>
        </w:rPr>
        <w:t xml:space="preserve"> исполнением государственной функции, в том числе со стороны граждан, их объединений и организаций</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155. Граждане, их объединения и организации, в случае </w:t>
      </w:r>
      <w:proofErr w:type="gramStart"/>
      <w:r w:rsidRPr="00F13880">
        <w:rPr>
          <w:rFonts w:ascii="Times New Roman" w:eastAsia="Times New Roman" w:hAnsi="Times New Roman" w:cs="Times New Roman"/>
          <w:sz w:val="24"/>
          <w:szCs w:val="24"/>
          <w:lang w:eastAsia="ru-RU"/>
        </w:rPr>
        <w:t>выявления фактов нарушения порядка исполнения государственной функции</w:t>
      </w:r>
      <w:proofErr w:type="gramEnd"/>
      <w:r w:rsidRPr="00F13880">
        <w:rPr>
          <w:rFonts w:ascii="Times New Roman" w:eastAsia="Times New Roman" w:hAnsi="Times New Roman" w:cs="Times New Roman"/>
          <w:sz w:val="24"/>
          <w:szCs w:val="24"/>
          <w:lang w:eastAsia="ru-RU"/>
        </w:rPr>
        <w:t xml:space="preserve"> или ненадлежащего исполнения настоящего Административного регламента вправе получать информацию о соблюдении положений настоящего Административного регламента, сроках исполнения административных процедур в ходе рассмотрения их заявлений путем устных (по телефону) или письменных (в электронном виде) обращений.</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V. Досудебный (внесудебный) порядок обжалования решений и действий (бездействия) должностных лиц органов МВД России, исполняющих государственную функцию</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lastRenderedPageBreak/>
        <w:t>Информация для заинтересованных лиц об их праве на досудебное (внесудебное) обжалование действий (бездействия) и решений, принятых (осуществляемых) в ходе исполнения государственной функции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156. Обращения (жалобы), направленные на любом этапе исполнения государственной функции, подлежат обязательному рассмотрению в порядке, установленном законодательством Российской Федерации и нормативными правовыми актами МВД России</w:t>
      </w:r>
      <w:r w:rsidRPr="00F13880">
        <w:rPr>
          <w:rFonts w:ascii="Times New Roman" w:eastAsia="Times New Roman" w:hAnsi="Times New Roman" w:cs="Times New Roman"/>
          <w:sz w:val="24"/>
          <w:szCs w:val="24"/>
          <w:vertAlign w:val="superscript"/>
          <w:lang w:eastAsia="ru-RU"/>
        </w:rPr>
        <w:t>60</w:t>
      </w:r>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 xml:space="preserve">157. </w:t>
      </w:r>
      <w:proofErr w:type="gramStart"/>
      <w:r w:rsidRPr="00F13880">
        <w:rPr>
          <w:rFonts w:ascii="Times New Roman" w:eastAsia="Times New Roman" w:hAnsi="Times New Roman" w:cs="Times New Roman"/>
          <w:sz w:val="24"/>
          <w:szCs w:val="24"/>
          <w:lang w:eastAsia="ru-RU"/>
        </w:rPr>
        <w:t>Информация для заинтересованных лиц об их праве на внесудебное обжалование действий (бездействия) должностных лиц и решений, принятых в ходе исполнения государственной функции, а также о порядке обжалования размещается на информационных стендах в помещениях подразделений лицензионно-разрешительной работы ГУОООП МВД России и территориальных органов МВД России, официальных сайтах МВД России, территориальных органов МВД России на окружном, межрегиональном и региональном уровнях и в</w:t>
      </w:r>
      <w:proofErr w:type="gramEnd"/>
      <w:r w:rsidRPr="00F13880">
        <w:rPr>
          <w:rFonts w:ascii="Times New Roman" w:eastAsia="Times New Roman" w:hAnsi="Times New Roman" w:cs="Times New Roman"/>
          <w:sz w:val="24"/>
          <w:szCs w:val="24"/>
          <w:lang w:eastAsia="ru-RU"/>
        </w:rPr>
        <w:t xml:space="preserve"> Едином </w:t>
      </w:r>
      <w:proofErr w:type="gramStart"/>
      <w:r w:rsidRPr="00F13880">
        <w:rPr>
          <w:rFonts w:ascii="Times New Roman" w:eastAsia="Times New Roman" w:hAnsi="Times New Roman" w:cs="Times New Roman"/>
          <w:sz w:val="24"/>
          <w:szCs w:val="24"/>
          <w:lang w:eastAsia="ru-RU"/>
        </w:rPr>
        <w:t>портале</w:t>
      </w:r>
      <w:proofErr w:type="gramEnd"/>
      <w:r w:rsidRPr="00F13880">
        <w:rPr>
          <w:rFonts w:ascii="Times New Roman" w:eastAsia="Times New Roman" w:hAnsi="Times New Roman" w:cs="Times New Roman"/>
          <w:sz w:val="24"/>
          <w:szCs w:val="24"/>
          <w:lang w:eastAsia="ru-RU"/>
        </w:rPr>
        <w:t>.</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Предмет досудебного (внесудебного) обжалования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158. Предметом обжалования могут являться решения ГУОООП МВД России, ГУТ МВД России либо территориального органа МВД России, принятые по результатам исполнения государственной функции, а также несоблюдение административных процедур и действий должностными лицами, ее исполняющими.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Перечень оснований для приостановления рассмотрения жалобы и случаев, в которых ответ на жалобу не дается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159. Приостановление рассмотрения обращения не допускается.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160. Ответ на обращение не дается, в случае если в нем не указана фамилия заявителя, направившего обращение, и почтовый или электронный адрес, по которому должен быть направлен ответ.</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161. При получении обращения, в котором содержатся угрозы жизни, здоровью и имуществу должностного лица, нецензурные либо оскорбительные выражения в его адрес, а также членов его семьи, обращение может быть оставлено без ответа.</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162. Если текст письменного обращения не поддается прочтению, ответ на обращение не дается, о чем сообщается заявителю, направившему обращение, если его фамилия и почтовый адрес поддаются прочтению.</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163. Если в письменном обращении заявителя содержится вопрос, на который заявителю многократно давались письменные ответы по существу, и при этом в обращении не приводятся новые доводы или обстоятельства,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Основания для начала процедуры досудебного (внесудебного) обжалования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164. Основанием для начала процедуры досудебного (внесудебного) обжалования является регистрация соответствующего обращения.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lastRenderedPageBreak/>
        <w:t>Права заинтересованных лиц на получение информации и документов, необходимых для обоснования и рассмотрения жалобы</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165. Заявитель имеет право на получение информации и документов, необходимых для обоснования и рассмотрения жалобы, а также информации о результатах рассмотрения жалобы в случае неполучения ответа в установленный срок.</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Органы государственной власти и должностные лица, которым может быть направлена жалоба заявителя в досудебном (внесудебном) порядке</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166. Заявитель вправе обжаловать решение и действие (бездействие) должностного лица, принятое или осуществленное в ходе исполнения государственной функции, вышестоящему должностному лицу (руководителю центра лицензионно-разрешительной работы, начальнику полиции или его заместителю, ответственному за данное направление деятельности, руководителю территориального органа МВД России или в ГУОООП МВД России, ГУТ МВД России).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167. В случае</w:t>
      </w:r>
      <w:proofErr w:type="gramStart"/>
      <w:r w:rsidRPr="00F13880">
        <w:rPr>
          <w:rFonts w:ascii="Times New Roman" w:eastAsia="Times New Roman" w:hAnsi="Times New Roman" w:cs="Times New Roman"/>
          <w:sz w:val="24"/>
          <w:szCs w:val="24"/>
          <w:lang w:eastAsia="ru-RU"/>
        </w:rPr>
        <w:t>,</w:t>
      </w:r>
      <w:proofErr w:type="gramEnd"/>
      <w:r w:rsidRPr="00F13880">
        <w:rPr>
          <w:rFonts w:ascii="Times New Roman" w:eastAsia="Times New Roman" w:hAnsi="Times New Roman" w:cs="Times New Roman"/>
          <w:sz w:val="24"/>
          <w:szCs w:val="24"/>
          <w:lang w:eastAsia="ru-RU"/>
        </w:rPr>
        <w:t xml:space="preserve"> если заявитель не удовлетворен решением, принятым в ходе рассмотрения жалобы, то он вправе обратиться в вышестоящий территориальный орган МВД России или в МВД России.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Сроки рассмотрения жалобы</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168. Письменное обращение рассматривается в течение 30 дней со дня его регистрации.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b/>
          <w:bCs/>
          <w:sz w:val="24"/>
          <w:szCs w:val="24"/>
          <w:lang w:eastAsia="ru-RU"/>
        </w:rPr>
        <w:t>Результат досудебного (внесудебного) обжалования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169. По результатам рассмотрения обращения вышестоящее должностное лицо:</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признает решение или действие (бездействие) должностного лица правомерным;</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признает решение или действие (бездействие) должностного лица неправомерным и определяет меры, которые должны быть приняты с целью устранения допущенных нарушений и привлечения виновных к ответственности.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170. О результатах рассмотрения обращения заявителю в письменной форме либо по его желанию в электронной форме направляется мотивированный ответ.</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1</w:t>
      </w:r>
      <w:r w:rsidRPr="00F13880">
        <w:rPr>
          <w:rFonts w:ascii="Times New Roman" w:eastAsia="Times New Roman" w:hAnsi="Times New Roman" w:cs="Times New Roman"/>
          <w:i/>
          <w:iCs/>
          <w:sz w:val="24"/>
          <w:szCs w:val="24"/>
          <w:lang w:eastAsia="ru-RU"/>
        </w:rPr>
        <w:t>Далее - "МВД России".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2</w:t>
      </w:r>
      <w:r w:rsidRPr="00F13880">
        <w:rPr>
          <w:rFonts w:ascii="Times New Roman" w:eastAsia="Times New Roman" w:hAnsi="Times New Roman" w:cs="Times New Roman"/>
          <w:i/>
          <w:iCs/>
          <w:sz w:val="24"/>
          <w:szCs w:val="24"/>
          <w:lang w:eastAsia="ru-RU"/>
        </w:rPr>
        <w:t>Далее - "Административный регламент".</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3</w:t>
      </w:r>
      <w:r w:rsidRPr="00F13880">
        <w:rPr>
          <w:rFonts w:ascii="Times New Roman" w:eastAsia="Times New Roman" w:hAnsi="Times New Roman" w:cs="Times New Roman"/>
          <w:i/>
          <w:iCs/>
          <w:sz w:val="24"/>
          <w:szCs w:val="24"/>
          <w:lang w:eastAsia="ru-RU"/>
        </w:rPr>
        <w:t>Далее - "должностные лица".</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4</w:t>
      </w:r>
      <w:r w:rsidRPr="00F13880">
        <w:rPr>
          <w:rFonts w:ascii="Times New Roman" w:eastAsia="Times New Roman" w:hAnsi="Times New Roman" w:cs="Times New Roman"/>
          <w:i/>
          <w:iCs/>
          <w:sz w:val="24"/>
          <w:szCs w:val="24"/>
          <w:lang w:eastAsia="ru-RU"/>
        </w:rPr>
        <w:t>Далее - "ГУОООП МВД России".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5</w:t>
      </w:r>
      <w:r w:rsidRPr="00F13880">
        <w:rPr>
          <w:rFonts w:ascii="Times New Roman" w:eastAsia="Times New Roman" w:hAnsi="Times New Roman" w:cs="Times New Roman"/>
          <w:i/>
          <w:iCs/>
          <w:sz w:val="24"/>
          <w:szCs w:val="24"/>
          <w:lang w:eastAsia="ru-RU"/>
        </w:rPr>
        <w:t>Далее - "ГУТ МВД России".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6</w:t>
      </w:r>
      <w:r w:rsidRPr="00F13880">
        <w:rPr>
          <w:rFonts w:ascii="Times New Roman" w:eastAsia="Times New Roman" w:hAnsi="Times New Roman" w:cs="Times New Roman"/>
          <w:i/>
          <w:iCs/>
          <w:sz w:val="24"/>
          <w:szCs w:val="24"/>
          <w:lang w:eastAsia="ru-RU"/>
        </w:rPr>
        <w:t>Далее также - "территориальные органы МВД России".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7</w:t>
      </w:r>
      <w:r w:rsidRPr="00F13880">
        <w:rPr>
          <w:rFonts w:ascii="Times New Roman" w:eastAsia="Times New Roman" w:hAnsi="Times New Roman" w:cs="Times New Roman"/>
          <w:i/>
          <w:iCs/>
          <w:sz w:val="24"/>
          <w:szCs w:val="24"/>
          <w:lang w:eastAsia="ru-RU"/>
        </w:rPr>
        <w:t>Далее также - "государственная функция".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lastRenderedPageBreak/>
        <w:t>8</w:t>
      </w:r>
      <w:r w:rsidRPr="00F13880">
        <w:rPr>
          <w:rFonts w:ascii="Times New Roman" w:eastAsia="Times New Roman" w:hAnsi="Times New Roman" w:cs="Times New Roman"/>
          <w:i/>
          <w:iCs/>
          <w:sz w:val="24"/>
          <w:szCs w:val="24"/>
          <w:lang w:eastAsia="ru-RU"/>
        </w:rPr>
        <w:t>Далее - "УЧДД ГУОООП МВД России".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9</w:t>
      </w:r>
      <w:r w:rsidRPr="00F13880">
        <w:rPr>
          <w:rFonts w:ascii="Times New Roman" w:eastAsia="Times New Roman" w:hAnsi="Times New Roman" w:cs="Times New Roman"/>
          <w:i/>
          <w:iCs/>
          <w:sz w:val="24"/>
          <w:szCs w:val="24"/>
          <w:lang w:eastAsia="ru-RU"/>
        </w:rPr>
        <w:t>Далее - "УООР ГУОООП МВД России".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10</w:t>
      </w:r>
      <w:r w:rsidRPr="00F13880">
        <w:rPr>
          <w:rFonts w:ascii="Times New Roman" w:eastAsia="Times New Roman" w:hAnsi="Times New Roman" w:cs="Times New Roman"/>
          <w:i/>
          <w:iCs/>
          <w:sz w:val="24"/>
          <w:szCs w:val="24"/>
          <w:lang w:eastAsia="ru-RU"/>
        </w:rPr>
        <w:t>Далее также - "подразделения ГУОООП МВД России".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11</w:t>
      </w:r>
      <w:r w:rsidRPr="00F13880">
        <w:rPr>
          <w:rFonts w:ascii="Times New Roman" w:eastAsia="Times New Roman" w:hAnsi="Times New Roman" w:cs="Times New Roman"/>
          <w:i/>
          <w:iCs/>
          <w:sz w:val="24"/>
          <w:szCs w:val="24"/>
          <w:lang w:eastAsia="ru-RU"/>
        </w:rPr>
        <w:t>Далее также - "подразделения лицензионно-разрешительной работы территориальных органов МВД России".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12</w:t>
      </w:r>
      <w:r w:rsidRPr="00F13880">
        <w:rPr>
          <w:rFonts w:ascii="Times New Roman" w:eastAsia="Times New Roman" w:hAnsi="Times New Roman" w:cs="Times New Roman"/>
          <w:i/>
          <w:iCs/>
          <w:sz w:val="24"/>
          <w:szCs w:val="24"/>
          <w:lang w:eastAsia="ru-RU"/>
        </w:rPr>
        <w:t>Собрание законодательства Российской Федерации, 2009, N 1, ст. 1,2; N 4, ст. 445.</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13</w:t>
      </w:r>
      <w:r w:rsidRPr="00F13880">
        <w:rPr>
          <w:rFonts w:ascii="Times New Roman" w:eastAsia="Times New Roman" w:hAnsi="Times New Roman" w:cs="Times New Roman"/>
          <w:i/>
          <w:iCs/>
          <w:sz w:val="24"/>
          <w:szCs w:val="24"/>
          <w:lang w:eastAsia="ru-RU"/>
        </w:rPr>
        <w:t>Собрание законодательства Российской Федерации, 2002, N 1, ст. 1; 2012, N 19, ст. 2278.</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14</w:t>
      </w:r>
      <w:r w:rsidRPr="00F13880">
        <w:rPr>
          <w:rFonts w:ascii="Times New Roman" w:eastAsia="Times New Roman" w:hAnsi="Times New Roman" w:cs="Times New Roman"/>
          <w:i/>
          <w:iCs/>
          <w:sz w:val="24"/>
          <w:szCs w:val="24"/>
          <w:lang w:eastAsia="ru-RU"/>
        </w:rPr>
        <w:t>Собрание законодательства Российской Федерации, 1994, N 32, ст. 3301; 1996, N 5, ст. 410; 2001, N 49, ст. 4552; 2006, N 52, ст. 5496.</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15</w:t>
      </w:r>
      <w:r w:rsidRPr="00F13880">
        <w:rPr>
          <w:rFonts w:ascii="Times New Roman" w:eastAsia="Times New Roman" w:hAnsi="Times New Roman" w:cs="Times New Roman"/>
          <w:i/>
          <w:iCs/>
          <w:sz w:val="24"/>
          <w:szCs w:val="24"/>
          <w:lang w:eastAsia="ru-RU"/>
        </w:rPr>
        <w:t>Собрание законодательства Российской Федерации, 2002, N 1, ст. 3; 2012, N 18, ст. 2127.</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16</w:t>
      </w:r>
      <w:r w:rsidRPr="00F13880">
        <w:rPr>
          <w:rFonts w:ascii="Times New Roman" w:eastAsia="Times New Roman" w:hAnsi="Times New Roman" w:cs="Times New Roman"/>
          <w:i/>
          <w:iCs/>
          <w:sz w:val="24"/>
          <w:szCs w:val="24"/>
          <w:lang w:eastAsia="ru-RU"/>
        </w:rPr>
        <w:t xml:space="preserve">Собрание законодательства Российской Федерации, 1996, N 51, ст. 5681; 1998, N 30, ст. 3613; N 31, ст. 3834; N 51, ст. 6269; 1999, N 47, ст. 5612; 2000, N 16, ст. 1640; 2001, N 31, ст. 3171; N 33, ст. 3435; N 49, ст. 4558; 2002, N 26, ст. 2516; </w:t>
      </w:r>
      <w:proofErr w:type="gramStart"/>
      <w:r w:rsidRPr="00F13880">
        <w:rPr>
          <w:rFonts w:ascii="Times New Roman" w:eastAsia="Times New Roman" w:hAnsi="Times New Roman" w:cs="Times New Roman"/>
          <w:i/>
          <w:iCs/>
          <w:sz w:val="24"/>
          <w:szCs w:val="24"/>
          <w:lang w:eastAsia="ru-RU"/>
        </w:rPr>
        <w:t>N 30, ст. 3029; 2003, N 2, ст. 167; N 27, ст. 2700; N 50, ст. 4856; 2004, N 18, ст. 1683; N 27, ст. 2711; 2006, N 31, ст. 3420; 2007, N 1, ст. 21; N 32, ст. 4121; 2008, N 10, ст. 900; N 52, ст. 6227; 2009, N 1, ст. 17;</w:t>
      </w:r>
      <w:proofErr w:type="gramEnd"/>
      <w:r w:rsidRPr="00F13880">
        <w:rPr>
          <w:rFonts w:ascii="Times New Roman" w:eastAsia="Times New Roman" w:hAnsi="Times New Roman" w:cs="Times New Roman"/>
          <w:i/>
          <w:iCs/>
          <w:sz w:val="24"/>
          <w:szCs w:val="24"/>
          <w:lang w:eastAsia="ru-RU"/>
        </w:rPr>
        <w:t xml:space="preserve"> N 7, ст. 770; N 11, ст. 1261; N 30, ст. 3735; 2010, N 14, ст. 1554, 1555; N 23, ст. 2793; 2011, N 1, ст. 10, 16; N 15, ст. 2025; N 27, ст. 3880; N 30, ст. 4596; N 50, ст. 7351. Далее - "Закон "Об оружии".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17</w:t>
      </w:r>
      <w:r w:rsidRPr="00F13880">
        <w:rPr>
          <w:rFonts w:ascii="Times New Roman" w:eastAsia="Times New Roman" w:hAnsi="Times New Roman" w:cs="Times New Roman"/>
          <w:i/>
          <w:iCs/>
          <w:sz w:val="24"/>
          <w:szCs w:val="24"/>
          <w:lang w:eastAsia="ru-RU"/>
        </w:rPr>
        <w:t>Собрание законодательства Российской Федерации, 1998, N 7, ст. 785; N 28, ст. 3261; 1999, N 1, ст. 2; 2002, N 12, ст. 1093; 2005, N 1, ст. 18; 2006, N 31, ст. 3437; N 52, ст. 5497; 2008, N 18, ст. 1941; N 44, ст. 4981; N 52, ст. 6227; 2009, N 1, ст. 20; N 29, ст. 3642; N 31, ст. 3923; N 52, ст. 6428; 2010, N 31, ст. 4196; 2011, N 1, ст. 13, 21; N 29, ст. 4291; N 30, ст. 4576; N 50, ст. 7347.</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18</w:t>
      </w:r>
      <w:r w:rsidRPr="00F13880">
        <w:rPr>
          <w:rFonts w:ascii="Times New Roman" w:eastAsia="Times New Roman" w:hAnsi="Times New Roman" w:cs="Times New Roman"/>
          <w:i/>
          <w:iCs/>
          <w:sz w:val="24"/>
          <w:szCs w:val="24"/>
          <w:lang w:eastAsia="ru-RU"/>
        </w:rPr>
        <w:t>Собрание законодательства Российской Федерации, 1999, N 16, ст. 1935; 2006, N 26, ст. 2779; 2007, N 49, ст. 6079; 2009, N 19, ст. 2279; N 48, ст. 5717; 2010, N 48, ст. 6246; 2011, N 27, ст. 3867.</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880">
        <w:rPr>
          <w:rFonts w:ascii="Times New Roman" w:eastAsia="Times New Roman" w:hAnsi="Times New Roman" w:cs="Times New Roman"/>
          <w:i/>
          <w:iCs/>
          <w:sz w:val="24"/>
          <w:szCs w:val="24"/>
          <w:vertAlign w:val="superscript"/>
          <w:lang w:eastAsia="ru-RU"/>
        </w:rPr>
        <w:t>19</w:t>
      </w:r>
      <w:r w:rsidRPr="00F13880">
        <w:rPr>
          <w:rFonts w:ascii="Times New Roman" w:eastAsia="Times New Roman" w:hAnsi="Times New Roman" w:cs="Times New Roman"/>
          <w:i/>
          <w:iCs/>
          <w:sz w:val="24"/>
          <w:szCs w:val="24"/>
          <w:lang w:eastAsia="ru-RU"/>
        </w:rPr>
        <w:t>Собрание законодательства Российской Федерации, 2008, N 52, ст. 6249; 2009, N 18, ст. 2140; N 29, ст. 3601; N48, ст. 5711; N 52, ст. 6441; 2010, N 17, ст. 1988; N 18, ст. 2142; N 31, ст. 4160, 4193, 4196; N 32, ст. 4298; 2011, N 1, ст. 20; N 17, ст. 2310;</w:t>
      </w:r>
      <w:proofErr w:type="gramEnd"/>
      <w:r w:rsidRPr="00F13880">
        <w:rPr>
          <w:rFonts w:ascii="Times New Roman" w:eastAsia="Times New Roman" w:hAnsi="Times New Roman" w:cs="Times New Roman"/>
          <w:i/>
          <w:iCs/>
          <w:sz w:val="24"/>
          <w:szCs w:val="24"/>
          <w:lang w:eastAsia="ru-RU"/>
        </w:rPr>
        <w:t xml:space="preserve"> N 23, ст. 3263; N 27, ст. 3880; N 30, ст. 4590; N 48, ст. 6728; 2012, N 19, ст. 2281.</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20</w:t>
      </w:r>
      <w:r w:rsidRPr="00F13880">
        <w:rPr>
          <w:rFonts w:ascii="Times New Roman" w:eastAsia="Times New Roman" w:hAnsi="Times New Roman" w:cs="Times New Roman"/>
          <w:i/>
          <w:iCs/>
          <w:sz w:val="24"/>
          <w:szCs w:val="24"/>
          <w:lang w:eastAsia="ru-RU"/>
        </w:rPr>
        <w:t>Собрание законодательства Российской Федерации, 2009, N 30, ст. 3735; N 52, ст. 6441, 6450; 2010, N 23, ст. 2793; 2011, N 1, ст. 10; N 25, ст. 3530; N 27, ст. 3880; N 30, ст. 4590; N 48, ст. 6732; N 50, ст. 7343.</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21</w:t>
      </w:r>
      <w:r w:rsidRPr="00F13880">
        <w:rPr>
          <w:rFonts w:ascii="Times New Roman" w:eastAsia="Times New Roman" w:hAnsi="Times New Roman" w:cs="Times New Roman"/>
          <w:i/>
          <w:iCs/>
          <w:sz w:val="24"/>
          <w:szCs w:val="24"/>
          <w:lang w:eastAsia="ru-RU"/>
        </w:rPr>
        <w:t>Собрание законодательства Российской Федерации, 2011, N 7, ст. 900; N 27, ст. 3880, 3881; N 30, ст. 4594; N 48, ст. 6730; N 49, ст. 7018, 7020, 7067; N 50, ст. 7352.</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lastRenderedPageBreak/>
        <w:t>22</w:t>
      </w:r>
      <w:r w:rsidRPr="00F13880">
        <w:rPr>
          <w:rFonts w:ascii="Times New Roman" w:eastAsia="Times New Roman" w:hAnsi="Times New Roman" w:cs="Times New Roman"/>
          <w:i/>
          <w:iCs/>
          <w:sz w:val="24"/>
          <w:szCs w:val="24"/>
          <w:lang w:eastAsia="ru-RU"/>
        </w:rPr>
        <w:t>Собрание законодательства Российской Федерации, 2011, N 19, ст. 2716; N 30, ст. 4590; N 43, ст. 5971; N 48, ст. 6728.</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880">
        <w:rPr>
          <w:rFonts w:ascii="Times New Roman" w:eastAsia="Times New Roman" w:hAnsi="Times New Roman" w:cs="Times New Roman"/>
          <w:i/>
          <w:iCs/>
          <w:sz w:val="24"/>
          <w:szCs w:val="24"/>
          <w:vertAlign w:val="superscript"/>
          <w:lang w:eastAsia="ru-RU"/>
        </w:rPr>
        <w:t>23</w:t>
      </w:r>
      <w:r w:rsidRPr="00F13880">
        <w:rPr>
          <w:rFonts w:ascii="Times New Roman" w:eastAsia="Times New Roman" w:hAnsi="Times New Roman" w:cs="Times New Roman"/>
          <w:i/>
          <w:iCs/>
          <w:sz w:val="24"/>
          <w:szCs w:val="24"/>
          <w:lang w:eastAsia="ru-RU"/>
        </w:rPr>
        <w:t>Собрание актов Президента и Правительства Российской Федерации, 1992, N 8, ст. 506; 1993, N 39, ст. 3690; N 51, ст. 4992; Собрание законодательства Российской Федерации, 1994, N 9, ст. 1013; N 17, ст. 1989; 1995, N 2, ст. 154; 1996, N 21, ст. 2510; 1997, N 12, ст. 1436; 1999, N 51, ст. 6343;</w:t>
      </w:r>
      <w:proofErr w:type="gramEnd"/>
      <w:r w:rsidRPr="00F13880">
        <w:rPr>
          <w:rFonts w:ascii="Times New Roman" w:eastAsia="Times New Roman" w:hAnsi="Times New Roman" w:cs="Times New Roman"/>
          <w:i/>
          <w:iCs/>
          <w:sz w:val="24"/>
          <w:szCs w:val="24"/>
          <w:lang w:eastAsia="ru-RU"/>
        </w:rPr>
        <w:t xml:space="preserve"> 2000, N 6, ст. 776; N 12, ст. 1295; N 26, ст. 2773; 2004, N 8, ст. 663; N 47, ст. 4666; 2005, N 15, ст. 1343; N 49, ст. 5229; 2006, N 24, ст. 2605; 2008, N 18, ст. 2055; 2009, N 31, ст. 3960; N 45, ст. 5359; 2011, N 51, ст. 7526; 2012, N 6, ст. 665; N 17, ст. 1985.</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24</w:t>
      </w:r>
      <w:r w:rsidRPr="00F13880">
        <w:rPr>
          <w:rFonts w:ascii="Times New Roman" w:eastAsia="Times New Roman" w:hAnsi="Times New Roman" w:cs="Times New Roman"/>
          <w:i/>
          <w:iCs/>
          <w:sz w:val="24"/>
          <w:szCs w:val="24"/>
          <w:lang w:eastAsia="ru-RU"/>
        </w:rPr>
        <w:t>Собрание законодательства Российской Федерации, 1997, N 17, ст. 2010; 2000, N 10, ст. 1138; 2011, N 42, ст. 5922.</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880">
        <w:rPr>
          <w:rFonts w:ascii="Times New Roman" w:eastAsia="Times New Roman" w:hAnsi="Times New Roman" w:cs="Times New Roman"/>
          <w:i/>
          <w:iCs/>
          <w:sz w:val="24"/>
          <w:szCs w:val="24"/>
          <w:vertAlign w:val="superscript"/>
          <w:lang w:eastAsia="ru-RU"/>
        </w:rPr>
        <w:t>25</w:t>
      </w:r>
      <w:r w:rsidRPr="00F13880">
        <w:rPr>
          <w:rFonts w:ascii="Times New Roman" w:eastAsia="Times New Roman" w:hAnsi="Times New Roman" w:cs="Times New Roman"/>
          <w:i/>
          <w:iCs/>
          <w:sz w:val="24"/>
          <w:szCs w:val="24"/>
          <w:lang w:eastAsia="ru-RU"/>
        </w:rPr>
        <w:t>Собрание законодательства Российской Федерации, 1998, N 32, ст. 3878; 2000, N 24, ст. 2587; 2002, N 11, ст. 1053; 2004, N 8, ст. 663; N 47, ст. 4666; 2005, N 15, ст. 1343; N 50, ст. 5304; 2006, N 3, ст. 297; N 32, ст. 3569; 2007, N 6, ст. 765;</w:t>
      </w:r>
      <w:proofErr w:type="gramEnd"/>
      <w:r w:rsidRPr="00F13880">
        <w:rPr>
          <w:rFonts w:ascii="Times New Roman" w:eastAsia="Times New Roman" w:hAnsi="Times New Roman" w:cs="Times New Roman"/>
          <w:i/>
          <w:iCs/>
          <w:sz w:val="24"/>
          <w:szCs w:val="24"/>
          <w:lang w:eastAsia="ru-RU"/>
        </w:rPr>
        <w:t xml:space="preserve"> N 22, ст. 2637; 2009, N 12, ст. 1429; 2010, N 11, ст. 1218; 2011, N 22, ст. 3173; N 29, ст. 4470; 2012, N 1, ст. 154; N 17, ст. 1985.</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26</w:t>
      </w:r>
      <w:r w:rsidRPr="00F13880">
        <w:rPr>
          <w:rFonts w:ascii="Times New Roman" w:eastAsia="Times New Roman" w:hAnsi="Times New Roman" w:cs="Times New Roman"/>
          <w:i/>
          <w:iCs/>
          <w:sz w:val="24"/>
          <w:szCs w:val="24"/>
          <w:lang w:eastAsia="ru-RU"/>
        </w:rPr>
        <w:t>Собрание законодательства Российской Федерации, 2000, N 2, ст. 221; 2003, N 8, ст. 755.</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880">
        <w:rPr>
          <w:rFonts w:ascii="Times New Roman" w:eastAsia="Times New Roman" w:hAnsi="Times New Roman" w:cs="Times New Roman"/>
          <w:i/>
          <w:iCs/>
          <w:sz w:val="24"/>
          <w:szCs w:val="24"/>
          <w:vertAlign w:val="superscript"/>
          <w:lang w:eastAsia="ru-RU"/>
        </w:rPr>
        <w:t>27</w:t>
      </w:r>
      <w:r w:rsidRPr="00F13880">
        <w:rPr>
          <w:rFonts w:ascii="Times New Roman" w:eastAsia="Times New Roman" w:hAnsi="Times New Roman" w:cs="Times New Roman"/>
          <w:i/>
          <w:iCs/>
          <w:sz w:val="24"/>
          <w:szCs w:val="24"/>
          <w:lang w:eastAsia="ru-RU"/>
        </w:rPr>
        <w:t>Собрание законодательства Российской Федерации, 2002, N 26, ст. 2585; N 46, ст. 4597; 2003, N 33, ст. 3270; N 43, ст. 4238; 2004, N 10, ст. 864; 2005, N 51, ст. 5546; 2006, N 49, ст. 5220; 2007, N 32, ст. 4146; N 34, ст. 4237; 2008, N 50, ст. 5958;</w:t>
      </w:r>
      <w:proofErr w:type="gramEnd"/>
      <w:r w:rsidRPr="00F13880">
        <w:rPr>
          <w:rFonts w:ascii="Times New Roman" w:eastAsia="Times New Roman" w:hAnsi="Times New Roman" w:cs="Times New Roman"/>
          <w:i/>
          <w:iCs/>
          <w:sz w:val="24"/>
          <w:szCs w:val="24"/>
          <w:lang w:eastAsia="ru-RU"/>
        </w:rPr>
        <w:t xml:space="preserve"> 2012, N 1, ст. 136.</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28</w:t>
      </w:r>
      <w:r w:rsidRPr="00F13880">
        <w:rPr>
          <w:rFonts w:ascii="Times New Roman" w:eastAsia="Times New Roman" w:hAnsi="Times New Roman" w:cs="Times New Roman"/>
          <w:i/>
          <w:iCs/>
          <w:sz w:val="24"/>
          <w:szCs w:val="24"/>
          <w:lang w:eastAsia="ru-RU"/>
        </w:rPr>
        <w:t>Собрание законодательства Российской Федерации, 2004, N 10, ст. 864; 2005, N 51, ст. 5546; 2006, N 3, ст. 297; 2007, N 32, ст. 4146; 2007, N 32, ст. 4146; 2008, N 14, ст. 1421; N 50, ст. 5958; 2012, N 1, ст. 136.</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29</w:t>
      </w:r>
      <w:r w:rsidRPr="00F13880">
        <w:rPr>
          <w:rFonts w:ascii="Times New Roman" w:eastAsia="Times New Roman" w:hAnsi="Times New Roman" w:cs="Times New Roman"/>
          <w:i/>
          <w:iCs/>
          <w:sz w:val="24"/>
          <w:szCs w:val="24"/>
          <w:lang w:eastAsia="ru-RU"/>
        </w:rPr>
        <w:t>Собрание законодательства Российской Федерации, 2005, N 5, ст. 388.</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30</w:t>
      </w:r>
      <w:r w:rsidRPr="00F13880">
        <w:rPr>
          <w:rFonts w:ascii="Times New Roman" w:eastAsia="Times New Roman" w:hAnsi="Times New Roman" w:cs="Times New Roman"/>
          <w:i/>
          <w:iCs/>
          <w:sz w:val="24"/>
          <w:szCs w:val="24"/>
          <w:lang w:eastAsia="ru-RU"/>
        </w:rPr>
        <w:t>Собрание законодательства Российской Федерации, 2010, N 28, ст. 3707.</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31</w:t>
      </w:r>
      <w:r w:rsidRPr="00F13880">
        <w:rPr>
          <w:rFonts w:ascii="Times New Roman" w:eastAsia="Times New Roman" w:hAnsi="Times New Roman" w:cs="Times New Roman"/>
          <w:i/>
          <w:iCs/>
          <w:sz w:val="24"/>
          <w:szCs w:val="24"/>
          <w:lang w:eastAsia="ru-RU"/>
        </w:rPr>
        <w:t>Собрание законодательства Российской Федерации, 2011, N 26, ст. 3820; N 48, ст. 6931.</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32</w:t>
      </w:r>
      <w:r w:rsidRPr="00F13880">
        <w:rPr>
          <w:rFonts w:ascii="Times New Roman" w:eastAsia="Times New Roman" w:hAnsi="Times New Roman" w:cs="Times New Roman"/>
          <w:i/>
          <w:iCs/>
          <w:sz w:val="24"/>
          <w:szCs w:val="24"/>
          <w:lang w:eastAsia="ru-RU"/>
        </w:rPr>
        <w:t>Зарегистрирован в Минюсте России 25 апреля 1994 года, регистрационный N 550, с изменениями, внесенными приказом МВД России от 25 октября 2011 г. N 1099 (зарегистрирован в Минюсте России 12 декабря 2011 года, регистрационный N 22536).</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880">
        <w:rPr>
          <w:rFonts w:ascii="Times New Roman" w:eastAsia="Times New Roman" w:hAnsi="Times New Roman" w:cs="Times New Roman"/>
          <w:i/>
          <w:iCs/>
          <w:sz w:val="24"/>
          <w:szCs w:val="24"/>
          <w:vertAlign w:val="superscript"/>
          <w:lang w:eastAsia="ru-RU"/>
        </w:rPr>
        <w:t>33</w:t>
      </w:r>
      <w:r w:rsidRPr="00F13880">
        <w:rPr>
          <w:rFonts w:ascii="Times New Roman" w:eastAsia="Times New Roman" w:hAnsi="Times New Roman" w:cs="Times New Roman"/>
          <w:i/>
          <w:iCs/>
          <w:sz w:val="24"/>
          <w:szCs w:val="24"/>
          <w:lang w:eastAsia="ru-RU"/>
        </w:rPr>
        <w:t>Зарегистрирован в Минюсте России 24 июня 1999 года, регистрационный N 1814, с изменениями, внесенными приказами МВД России от 27 июня 2003 г. N 485 (зарегистрирован в Минюсте России 11 июля 2003 года, регистрационный N 4888), от 24 декабря 2003 г. N 1017 (зарегистрирован в Минюсте России 22 января 2004 года, регистрационный N 5453), от 15 июля 2005 г. N 568</w:t>
      </w:r>
      <w:proofErr w:type="gramEnd"/>
      <w:r w:rsidRPr="00F13880">
        <w:rPr>
          <w:rFonts w:ascii="Times New Roman" w:eastAsia="Times New Roman" w:hAnsi="Times New Roman" w:cs="Times New Roman"/>
          <w:i/>
          <w:iCs/>
          <w:sz w:val="24"/>
          <w:szCs w:val="24"/>
          <w:lang w:eastAsia="ru-RU"/>
        </w:rPr>
        <w:t xml:space="preserve"> (</w:t>
      </w:r>
      <w:proofErr w:type="gramStart"/>
      <w:r w:rsidRPr="00F13880">
        <w:rPr>
          <w:rFonts w:ascii="Times New Roman" w:eastAsia="Times New Roman" w:hAnsi="Times New Roman" w:cs="Times New Roman"/>
          <w:i/>
          <w:iCs/>
          <w:sz w:val="24"/>
          <w:szCs w:val="24"/>
          <w:lang w:eastAsia="ru-RU"/>
        </w:rPr>
        <w:t xml:space="preserve">зарегистрирован в Минюсте России 17 августа 2005 года, регистрационный N 6911), от 7 июня 2008 г. N 504 (зарегистрирован в Минюсте России 25 июня 2008 года, регистрационный N 11880), от 11 января 2009 г. N 8 (зарегистрирован в Минюсте России 28 апреля 2009 года, регистрационный N 13845), от 16 мая 2009 г. N 376 (зарегистрирован в Минюсте России </w:t>
      </w:r>
      <w:r w:rsidRPr="00F13880">
        <w:rPr>
          <w:rFonts w:ascii="Times New Roman" w:eastAsia="Times New Roman" w:hAnsi="Times New Roman" w:cs="Times New Roman"/>
          <w:i/>
          <w:iCs/>
          <w:sz w:val="24"/>
          <w:szCs w:val="24"/>
          <w:lang w:eastAsia="ru-RU"/>
        </w:rPr>
        <w:lastRenderedPageBreak/>
        <w:t>19 мая</w:t>
      </w:r>
      <w:proofErr w:type="gramEnd"/>
      <w:r w:rsidRPr="00F13880">
        <w:rPr>
          <w:rFonts w:ascii="Times New Roman" w:eastAsia="Times New Roman" w:hAnsi="Times New Roman" w:cs="Times New Roman"/>
          <w:i/>
          <w:iCs/>
          <w:sz w:val="24"/>
          <w:szCs w:val="24"/>
          <w:lang w:eastAsia="ru-RU"/>
        </w:rPr>
        <w:t xml:space="preserve"> </w:t>
      </w:r>
      <w:proofErr w:type="gramStart"/>
      <w:r w:rsidRPr="00F13880">
        <w:rPr>
          <w:rFonts w:ascii="Times New Roman" w:eastAsia="Times New Roman" w:hAnsi="Times New Roman" w:cs="Times New Roman"/>
          <w:i/>
          <w:iCs/>
          <w:sz w:val="24"/>
          <w:szCs w:val="24"/>
          <w:lang w:eastAsia="ru-RU"/>
        </w:rPr>
        <w:t>2009 года, регистрационный N 13964), от 29 сентября 2011 г. N 1038 (зарегистрирован в Минюсте России 21 декабря 2011 года, регистрационный N22734), от 21 мая 2012 г. N526 (зарегистрирован в Минюсте России 26 июня 2012 года, регистрационный N 24699).</w:t>
      </w:r>
      <w:proofErr w:type="gramEnd"/>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34</w:t>
      </w:r>
      <w:r w:rsidRPr="00F13880">
        <w:rPr>
          <w:rFonts w:ascii="Times New Roman" w:eastAsia="Times New Roman" w:hAnsi="Times New Roman" w:cs="Times New Roman"/>
          <w:i/>
          <w:iCs/>
          <w:sz w:val="24"/>
          <w:szCs w:val="24"/>
          <w:lang w:eastAsia="ru-RU"/>
        </w:rPr>
        <w:t>Далее также - "оружие и патроны".</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35</w:t>
      </w:r>
      <w:r w:rsidRPr="00F13880">
        <w:rPr>
          <w:rFonts w:ascii="Times New Roman" w:eastAsia="Times New Roman" w:hAnsi="Times New Roman" w:cs="Times New Roman"/>
          <w:i/>
          <w:iCs/>
          <w:sz w:val="24"/>
          <w:szCs w:val="24"/>
          <w:lang w:eastAsia="ru-RU"/>
        </w:rPr>
        <w:t>Далее также - "правила оборота оружия".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36</w:t>
      </w:r>
      <w:r w:rsidRPr="00F13880">
        <w:rPr>
          <w:rFonts w:ascii="Times New Roman" w:eastAsia="Times New Roman" w:hAnsi="Times New Roman" w:cs="Times New Roman"/>
          <w:i/>
          <w:iCs/>
          <w:sz w:val="24"/>
          <w:szCs w:val="24"/>
          <w:lang w:eastAsia="ru-RU"/>
        </w:rPr>
        <w:t>Далее также - "лицензиат".</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37</w:t>
      </w:r>
      <w:r w:rsidRPr="00F13880">
        <w:rPr>
          <w:rFonts w:ascii="Times New Roman" w:eastAsia="Times New Roman" w:hAnsi="Times New Roman" w:cs="Times New Roman"/>
          <w:i/>
          <w:iCs/>
          <w:sz w:val="24"/>
          <w:szCs w:val="24"/>
          <w:lang w:eastAsia="ru-RU"/>
        </w:rPr>
        <w:t>Далее также - "гражданин".</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38</w:t>
      </w:r>
      <w:r w:rsidRPr="00F13880">
        <w:rPr>
          <w:rFonts w:ascii="Times New Roman" w:eastAsia="Times New Roman" w:hAnsi="Times New Roman" w:cs="Times New Roman"/>
          <w:i/>
          <w:iCs/>
          <w:sz w:val="24"/>
          <w:szCs w:val="24"/>
          <w:lang w:eastAsia="ru-RU"/>
        </w:rPr>
        <w:t>Далее - "Единый портал".</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39</w:t>
      </w:r>
      <w:r w:rsidRPr="00F13880">
        <w:rPr>
          <w:rFonts w:ascii="Times New Roman" w:eastAsia="Times New Roman" w:hAnsi="Times New Roman" w:cs="Times New Roman"/>
          <w:i/>
          <w:iCs/>
          <w:sz w:val="24"/>
          <w:szCs w:val="24"/>
          <w:lang w:eastAsia="ru-RU"/>
        </w:rPr>
        <w:t>Далее - "заявитель".</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40</w:t>
      </w:r>
      <w:r w:rsidRPr="00F13880">
        <w:rPr>
          <w:rFonts w:ascii="Times New Roman" w:eastAsia="Times New Roman" w:hAnsi="Times New Roman" w:cs="Times New Roman"/>
          <w:i/>
          <w:iCs/>
          <w:sz w:val="24"/>
          <w:szCs w:val="24"/>
          <w:lang w:eastAsia="ru-RU"/>
        </w:rPr>
        <w:t>Далее - "соискатель лицензии".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41</w:t>
      </w:r>
      <w:r w:rsidRPr="00F13880">
        <w:rPr>
          <w:rFonts w:ascii="Times New Roman" w:eastAsia="Times New Roman" w:hAnsi="Times New Roman" w:cs="Times New Roman"/>
          <w:i/>
          <w:iCs/>
          <w:sz w:val="24"/>
          <w:szCs w:val="24"/>
          <w:lang w:eastAsia="ru-RU"/>
        </w:rPr>
        <w:t>Далее - "уведомление".</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42</w:t>
      </w:r>
      <w:r w:rsidRPr="00F13880">
        <w:rPr>
          <w:rFonts w:ascii="Times New Roman" w:eastAsia="Times New Roman" w:hAnsi="Times New Roman" w:cs="Times New Roman"/>
          <w:i/>
          <w:iCs/>
          <w:sz w:val="24"/>
          <w:szCs w:val="24"/>
          <w:lang w:eastAsia="ru-RU"/>
        </w:rPr>
        <w:t>Далее - "направление".</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43</w:t>
      </w:r>
      <w:r w:rsidRPr="00F13880">
        <w:rPr>
          <w:rFonts w:ascii="Times New Roman" w:eastAsia="Times New Roman" w:hAnsi="Times New Roman" w:cs="Times New Roman"/>
          <w:i/>
          <w:iCs/>
          <w:sz w:val="24"/>
          <w:szCs w:val="24"/>
          <w:lang w:eastAsia="ru-RU"/>
        </w:rPr>
        <w:t>Правила оборота гражданского и служебного оружия и патронов к нему на территории Российской Федерации, утвержденные постановлением Правительства Российской Федерации от 21 июля 1998 г. N 814.</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44</w:t>
      </w:r>
      <w:r w:rsidRPr="00F13880">
        <w:rPr>
          <w:rFonts w:ascii="Times New Roman" w:eastAsia="Times New Roman" w:hAnsi="Times New Roman" w:cs="Times New Roman"/>
          <w:i/>
          <w:iCs/>
          <w:sz w:val="24"/>
          <w:szCs w:val="24"/>
          <w:lang w:eastAsia="ru-RU"/>
        </w:rPr>
        <w:t>Далее - "юридические лица - поставщики".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45</w:t>
      </w:r>
      <w:r w:rsidRPr="00F13880">
        <w:rPr>
          <w:rFonts w:ascii="Times New Roman" w:eastAsia="Times New Roman" w:hAnsi="Times New Roman" w:cs="Times New Roman"/>
          <w:i/>
          <w:iCs/>
          <w:sz w:val="24"/>
          <w:szCs w:val="24"/>
          <w:lang w:eastAsia="ru-RU"/>
        </w:rPr>
        <w:t>Пункт 4 постановления Правительства Российской Федерации от 22 апреля 1997 г. N 460 "О мерах по обеспечению юридических лиц с особыми уставными задачами боевым ручным стрелковым оружием".</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46</w:t>
      </w:r>
      <w:r w:rsidRPr="00F13880">
        <w:rPr>
          <w:rFonts w:ascii="Times New Roman" w:eastAsia="Times New Roman" w:hAnsi="Times New Roman" w:cs="Times New Roman"/>
          <w:i/>
          <w:iCs/>
          <w:sz w:val="24"/>
          <w:szCs w:val="24"/>
          <w:lang w:eastAsia="ru-RU"/>
        </w:rPr>
        <w:t>Далее - "АИПС "Оружие-МВД".</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47</w:t>
      </w:r>
      <w:r w:rsidRPr="00F13880">
        <w:rPr>
          <w:rFonts w:ascii="Times New Roman" w:eastAsia="Times New Roman" w:hAnsi="Times New Roman" w:cs="Times New Roman"/>
          <w:i/>
          <w:iCs/>
          <w:sz w:val="24"/>
          <w:szCs w:val="24"/>
          <w:lang w:eastAsia="ru-RU"/>
        </w:rPr>
        <w:t>Далее - "должности, связанные с оборотом оружия".</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48</w:t>
      </w:r>
      <w:r w:rsidRPr="00F13880">
        <w:rPr>
          <w:rFonts w:ascii="Times New Roman" w:eastAsia="Times New Roman" w:hAnsi="Times New Roman" w:cs="Times New Roman"/>
          <w:i/>
          <w:iCs/>
          <w:sz w:val="24"/>
          <w:szCs w:val="24"/>
          <w:lang w:eastAsia="ru-RU"/>
        </w:rPr>
        <w:t>Статьи 6, 9,12,13, 16, 18 и 22 Закона "Об оружии".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49</w:t>
      </w:r>
      <w:r w:rsidRPr="00F13880">
        <w:rPr>
          <w:rFonts w:ascii="Times New Roman" w:eastAsia="Times New Roman" w:hAnsi="Times New Roman" w:cs="Times New Roman"/>
          <w:i/>
          <w:iCs/>
          <w:sz w:val="24"/>
          <w:szCs w:val="24"/>
          <w:lang w:eastAsia="ru-RU"/>
        </w:rPr>
        <w:t>Далее - "лицензирующий орган".</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880">
        <w:rPr>
          <w:rFonts w:ascii="Times New Roman" w:eastAsia="Times New Roman" w:hAnsi="Times New Roman" w:cs="Times New Roman"/>
          <w:i/>
          <w:iCs/>
          <w:sz w:val="24"/>
          <w:szCs w:val="24"/>
          <w:vertAlign w:val="superscript"/>
          <w:lang w:eastAsia="ru-RU"/>
        </w:rPr>
        <w:t>50</w:t>
      </w:r>
      <w:r w:rsidRPr="00F13880">
        <w:rPr>
          <w:rFonts w:ascii="Times New Roman" w:eastAsia="Times New Roman" w:hAnsi="Times New Roman" w:cs="Times New Roman"/>
          <w:i/>
          <w:iCs/>
          <w:sz w:val="24"/>
          <w:szCs w:val="24"/>
          <w:lang w:eastAsia="ru-RU"/>
        </w:rPr>
        <w:t>Статья 9 Федерального закона от 26 декабря 2008 г.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Правила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утвержденные постановлением Правительства Российской Федерации от 30 июня 2010 г. N 489 (Собрание</w:t>
      </w:r>
      <w:proofErr w:type="gramEnd"/>
      <w:r w:rsidRPr="00F13880">
        <w:rPr>
          <w:rFonts w:ascii="Times New Roman" w:eastAsia="Times New Roman" w:hAnsi="Times New Roman" w:cs="Times New Roman"/>
          <w:i/>
          <w:iCs/>
          <w:sz w:val="24"/>
          <w:szCs w:val="24"/>
          <w:lang w:eastAsia="ru-RU"/>
        </w:rPr>
        <w:t xml:space="preserve"> законодательства Российской Федерации, 2010, N 28, ст. 3706; 2012, N 2, ст. 301).</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51</w:t>
      </w:r>
      <w:r w:rsidRPr="00F13880">
        <w:rPr>
          <w:rFonts w:ascii="Times New Roman" w:eastAsia="Times New Roman" w:hAnsi="Times New Roman" w:cs="Times New Roman"/>
          <w:i/>
          <w:iCs/>
          <w:sz w:val="24"/>
          <w:szCs w:val="24"/>
          <w:lang w:eastAsia="ru-RU"/>
        </w:rPr>
        <w:t>Проводится проверка условий обеспечения сохранности оружия и патронов.</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lastRenderedPageBreak/>
        <w:t>52</w:t>
      </w:r>
      <w:r w:rsidRPr="00F13880">
        <w:rPr>
          <w:rFonts w:ascii="Times New Roman" w:eastAsia="Times New Roman" w:hAnsi="Times New Roman" w:cs="Times New Roman"/>
          <w:i/>
          <w:iCs/>
          <w:sz w:val="24"/>
          <w:szCs w:val="24"/>
          <w:lang w:eastAsia="ru-RU"/>
        </w:rPr>
        <w:t>Правила оборота гражданского и служебного оружия и патронов к нему на территории Российской Федерации, утвержденные постановлением Правительства Российской Федерации от 21 июля 1998 г. N 814.</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53</w:t>
      </w:r>
      <w:r w:rsidRPr="00F13880">
        <w:rPr>
          <w:rFonts w:ascii="Times New Roman" w:eastAsia="Times New Roman" w:hAnsi="Times New Roman" w:cs="Times New Roman"/>
          <w:i/>
          <w:iCs/>
          <w:sz w:val="24"/>
          <w:szCs w:val="24"/>
          <w:lang w:eastAsia="ru-RU"/>
        </w:rPr>
        <w:t>Далее - "непосредственный руководитель или его заместитель".</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54</w:t>
      </w:r>
      <w:r w:rsidRPr="00F13880">
        <w:rPr>
          <w:rFonts w:ascii="Times New Roman" w:eastAsia="Times New Roman" w:hAnsi="Times New Roman" w:cs="Times New Roman"/>
          <w:i/>
          <w:iCs/>
          <w:sz w:val="24"/>
          <w:szCs w:val="24"/>
          <w:lang w:eastAsia="ru-RU"/>
        </w:rPr>
        <w:t>Далее - "подтверждение".</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55</w:t>
      </w:r>
      <w:r w:rsidRPr="00F13880">
        <w:rPr>
          <w:rFonts w:ascii="Times New Roman" w:eastAsia="Times New Roman" w:hAnsi="Times New Roman" w:cs="Times New Roman"/>
          <w:i/>
          <w:iCs/>
          <w:sz w:val="24"/>
          <w:szCs w:val="24"/>
          <w:lang w:eastAsia="ru-RU"/>
        </w:rPr>
        <w:t>Указанные документы представляются в части прохождения проверки знания правил безопасного обращения с оружием и наличия навыков безопасного обращения с оружием не реже одного раза в пять лет.</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56</w:t>
      </w:r>
      <w:r w:rsidRPr="00F13880">
        <w:rPr>
          <w:rFonts w:ascii="Times New Roman" w:eastAsia="Times New Roman" w:hAnsi="Times New Roman" w:cs="Times New Roman"/>
          <w:i/>
          <w:iCs/>
          <w:sz w:val="24"/>
          <w:szCs w:val="24"/>
          <w:lang w:eastAsia="ru-RU"/>
        </w:rPr>
        <w:t>Далее - "паспорт".</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57</w:t>
      </w:r>
      <w:r w:rsidRPr="00F13880">
        <w:rPr>
          <w:rFonts w:ascii="Times New Roman" w:eastAsia="Times New Roman" w:hAnsi="Times New Roman" w:cs="Times New Roman"/>
          <w:i/>
          <w:iCs/>
          <w:sz w:val="24"/>
          <w:szCs w:val="24"/>
          <w:lang w:eastAsia="ru-RU"/>
        </w:rPr>
        <w:t>Указ Президента Российской Федерации от 13 марта 1997 г. N 232 "Об основном документе, удостоверяющем личность гражданина Российской Федерации на территории Российской Федерации" (Собрание законодательства Российской Федерации, 1997, N 11, ст. 1301).</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58</w:t>
      </w:r>
      <w:r w:rsidRPr="00F13880">
        <w:rPr>
          <w:rFonts w:ascii="Times New Roman" w:eastAsia="Times New Roman" w:hAnsi="Times New Roman" w:cs="Times New Roman"/>
          <w:i/>
          <w:iCs/>
          <w:sz w:val="24"/>
          <w:szCs w:val="24"/>
          <w:lang w:eastAsia="ru-RU"/>
        </w:rPr>
        <w:t>Статья 6 Закона "Об оружии".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59</w:t>
      </w:r>
      <w:r w:rsidRPr="00F13880">
        <w:rPr>
          <w:rFonts w:ascii="Times New Roman" w:eastAsia="Times New Roman" w:hAnsi="Times New Roman" w:cs="Times New Roman"/>
          <w:i/>
          <w:iCs/>
          <w:sz w:val="24"/>
          <w:szCs w:val="24"/>
          <w:lang w:eastAsia="ru-RU"/>
        </w:rPr>
        <w:t>Статья 6 Закона "Об оружии".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880">
        <w:rPr>
          <w:rFonts w:ascii="Times New Roman" w:eastAsia="Times New Roman" w:hAnsi="Times New Roman" w:cs="Times New Roman"/>
          <w:i/>
          <w:iCs/>
          <w:sz w:val="24"/>
          <w:szCs w:val="24"/>
          <w:vertAlign w:val="superscript"/>
          <w:lang w:eastAsia="ru-RU"/>
        </w:rPr>
        <w:t>60</w:t>
      </w:r>
      <w:r w:rsidRPr="00F13880">
        <w:rPr>
          <w:rFonts w:ascii="Times New Roman" w:eastAsia="Times New Roman" w:hAnsi="Times New Roman" w:cs="Times New Roman"/>
          <w:i/>
          <w:iCs/>
          <w:sz w:val="24"/>
          <w:szCs w:val="24"/>
          <w:lang w:eastAsia="ru-RU"/>
        </w:rPr>
        <w:t>Административный регламент системы Министерства внутренних дел Российской Федерации по предоставлению государственной услуги по осуществлению приема граждан, обеспечению своевременного и в полном объеме рассмотрения устных и письменных обращений граждан, принятию по ним решений и направлению заявителям ответов в установленный законодательством Российской Федерации срок, утвержденный приказом МВД России от 12 декабря 2011 г. N 1221 (зарегистрирован в Минюсте России 7 марта 2012</w:t>
      </w:r>
      <w:proofErr w:type="gramEnd"/>
      <w:r w:rsidRPr="00F13880">
        <w:rPr>
          <w:rFonts w:ascii="Times New Roman" w:eastAsia="Times New Roman" w:hAnsi="Times New Roman" w:cs="Times New Roman"/>
          <w:i/>
          <w:iCs/>
          <w:sz w:val="24"/>
          <w:szCs w:val="24"/>
          <w:lang w:eastAsia="ru-RU"/>
        </w:rPr>
        <w:t xml:space="preserve"> года, </w:t>
      </w:r>
      <w:proofErr w:type="gramStart"/>
      <w:r w:rsidRPr="00F13880">
        <w:rPr>
          <w:rFonts w:ascii="Times New Roman" w:eastAsia="Times New Roman" w:hAnsi="Times New Roman" w:cs="Times New Roman"/>
          <w:i/>
          <w:iCs/>
          <w:sz w:val="24"/>
          <w:szCs w:val="24"/>
          <w:lang w:eastAsia="ru-RU"/>
        </w:rPr>
        <w:t>регистрационный</w:t>
      </w:r>
      <w:proofErr w:type="gramEnd"/>
      <w:r w:rsidRPr="00F13880">
        <w:rPr>
          <w:rFonts w:ascii="Times New Roman" w:eastAsia="Times New Roman" w:hAnsi="Times New Roman" w:cs="Times New Roman"/>
          <w:i/>
          <w:iCs/>
          <w:sz w:val="24"/>
          <w:szCs w:val="24"/>
          <w:lang w:eastAsia="ru-RU"/>
        </w:rPr>
        <w:t xml:space="preserve"> N 23424).</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u w:val="single"/>
          <w:lang w:eastAsia="ru-RU"/>
        </w:rPr>
        <w:t>Приложение N 2</w:t>
      </w:r>
    </w:p>
    <w:p w:rsidR="00F13880" w:rsidRPr="00F13880" w:rsidRDefault="00F13880" w:rsidP="00F13880">
      <w:pPr>
        <w:spacing w:before="100" w:beforeAutospacing="1" w:after="100" w:afterAutospacing="1" w:line="240" w:lineRule="auto"/>
        <w:jc w:val="center"/>
        <w:outlineLvl w:val="3"/>
        <w:rPr>
          <w:rFonts w:ascii="Times New Roman" w:eastAsia="Times New Roman" w:hAnsi="Times New Roman" w:cs="Times New Roman"/>
          <w:b/>
          <w:bCs/>
          <w:sz w:val="24"/>
          <w:szCs w:val="24"/>
          <w:lang w:eastAsia="ru-RU"/>
        </w:rPr>
      </w:pPr>
      <w:r w:rsidRPr="00F13880">
        <w:rPr>
          <w:rFonts w:ascii="Times New Roman" w:eastAsia="Times New Roman" w:hAnsi="Times New Roman" w:cs="Times New Roman"/>
          <w:b/>
          <w:bCs/>
          <w:sz w:val="24"/>
          <w:szCs w:val="24"/>
          <w:lang w:eastAsia="ru-RU"/>
        </w:rPr>
        <w:t xml:space="preserve">Перечень изменений, вносимых в Инструкцию по организации работы органов внутренних дел по </w:t>
      </w:r>
      <w:proofErr w:type="gramStart"/>
      <w:r w:rsidRPr="00F13880">
        <w:rPr>
          <w:rFonts w:ascii="Times New Roman" w:eastAsia="Times New Roman" w:hAnsi="Times New Roman" w:cs="Times New Roman"/>
          <w:b/>
          <w:bCs/>
          <w:sz w:val="24"/>
          <w:szCs w:val="24"/>
          <w:lang w:eastAsia="ru-RU"/>
        </w:rPr>
        <w:t>контролю за</w:t>
      </w:r>
      <w:proofErr w:type="gramEnd"/>
      <w:r w:rsidRPr="00F13880">
        <w:rPr>
          <w:rFonts w:ascii="Times New Roman" w:eastAsia="Times New Roman" w:hAnsi="Times New Roman" w:cs="Times New Roman"/>
          <w:b/>
          <w:bCs/>
          <w:sz w:val="24"/>
          <w:szCs w:val="24"/>
          <w:lang w:eastAsia="ru-RU"/>
        </w:rPr>
        <w:t xml:space="preserve"> оборотом гражданского и служебного оружия и патронов к нему на территории Российской Федерации, утвержденную приказом МВД России от 12 апреля 1999 г. N 288</w:t>
      </w:r>
      <w:r w:rsidRPr="00F13880">
        <w:rPr>
          <w:rFonts w:ascii="Times New Roman" w:eastAsia="Times New Roman" w:hAnsi="Times New Roman" w:cs="Times New Roman"/>
          <w:b/>
          <w:bCs/>
          <w:sz w:val="24"/>
          <w:szCs w:val="24"/>
          <w:vertAlign w:val="superscript"/>
          <w:lang w:eastAsia="ru-RU"/>
        </w:rPr>
        <w:t>1</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1. Пункт 2 исключить.</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2. Пункт 3 изложить в следующей редакции:</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Министерства внутренних дел по республикам, главные управления, управления МВД России по иным субъектам Российской Федерации</w:t>
      </w:r>
      <w:proofErr w:type="gramStart"/>
      <w:r w:rsidRPr="00F13880">
        <w:rPr>
          <w:rFonts w:ascii="Times New Roman" w:eastAsia="Times New Roman" w:hAnsi="Times New Roman" w:cs="Times New Roman"/>
          <w:sz w:val="24"/>
          <w:szCs w:val="24"/>
          <w:vertAlign w:val="superscript"/>
          <w:lang w:eastAsia="ru-RU"/>
        </w:rPr>
        <w:t>2</w:t>
      </w:r>
      <w:proofErr w:type="gramEnd"/>
      <w:r w:rsidRPr="00F13880">
        <w:rPr>
          <w:rFonts w:ascii="Times New Roman" w:eastAsia="Times New Roman" w:hAnsi="Times New Roman" w:cs="Times New Roman"/>
          <w:sz w:val="24"/>
          <w:szCs w:val="24"/>
          <w:vertAlign w:val="superscript"/>
          <w:lang w:eastAsia="ru-RU"/>
        </w:rPr>
        <w:t xml:space="preserve"> </w:t>
      </w:r>
      <w:r w:rsidRPr="00F13880">
        <w:rPr>
          <w:rFonts w:ascii="Times New Roman" w:eastAsia="Times New Roman" w:hAnsi="Times New Roman" w:cs="Times New Roman"/>
          <w:sz w:val="24"/>
          <w:szCs w:val="24"/>
          <w:lang w:eastAsia="ru-RU"/>
        </w:rPr>
        <w:t>осуществляют выдачу лицензий:</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на торговлю гражданским и служебным оружием и патронами к нему юридическим лицам;</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на коллекционирование, экспонирование оружия и патронов юридическим лицам.</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t>3. Пункты 5, 75, 77, 91 - 109,117- 122 исключить.</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sz w:val="24"/>
          <w:szCs w:val="24"/>
          <w:lang w:eastAsia="ru-RU"/>
        </w:rPr>
        <w:lastRenderedPageBreak/>
        <w:t>2. Приложения NN 3, 29, 30, 54 - 59 исключить.</w:t>
      </w:r>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880">
        <w:rPr>
          <w:rFonts w:ascii="Times New Roman" w:eastAsia="Times New Roman" w:hAnsi="Times New Roman" w:cs="Times New Roman"/>
          <w:i/>
          <w:iCs/>
          <w:sz w:val="24"/>
          <w:szCs w:val="24"/>
          <w:vertAlign w:val="superscript"/>
          <w:lang w:eastAsia="ru-RU"/>
        </w:rPr>
        <w:t>1</w:t>
      </w:r>
      <w:r w:rsidRPr="00F13880">
        <w:rPr>
          <w:rFonts w:ascii="Times New Roman" w:eastAsia="Times New Roman" w:hAnsi="Times New Roman" w:cs="Times New Roman"/>
          <w:i/>
          <w:iCs/>
          <w:sz w:val="24"/>
          <w:szCs w:val="24"/>
          <w:lang w:eastAsia="ru-RU"/>
        </w:rPr>
        <w:t>Зарегистрирован в Минюсте России 24 июня 1999 года, регистрационный N 1814 с изменениями, внесенными приказами МВД России от 27 июня 2003 г. N 485 (зарегистрирован в Минюсте России 11 июля 2003 года, регистрационный N 4888), от 24 декабря 2003 г. N 1017 (зарегистрирован в Минюсте России 22 января 2004 года, регистрационный N 5453), от 15 июля 2005 г. N 568</w:t>
      </w:r>
      <w:proofErr w:type="gramEnd"/>
      <w:r w:rsidRPr="00F13880">
        <w:rPr>
          <w:rFonts w:ascii="Times New Roman" w:eastAsia="Times New Roman" w:hAnsi="Times New Roman" w:cs="Times New Roman"/>
          <w:i/>
          <w:iCs/>
          <w:sz w:val="24"/>
          <w:szCs w:val="24"/>
          <w:lang w:eastAsia="ru-RU"/>
        </w:rPr>
        <w:t xml:space="preserve"> (</w:t>
      </w:r>
      <w:proofErr w:type="gramStart"/>
      <w:r w:rsidRPr="00F13880">
        <w:rPr>
          <w:rFonts w:ascii="Times New Roman" w:eastAsia="Times New Roman" w:hAnsi="Times New Roman" w:cs="Times New Roman"/>
          <w:i/>
          <w:iCs/>
          <w:sz w:val="24"/>
          <w:szCs w:val="24"/>
          <w:lang w:eastAsia="ru-RU"/>
        </w:rPr>
        <w:t>зарегистрирован в Минюсте России 17 августа 2005 года, регистрационный N 6911), от 7 июня 2008 г. N 504 (зарегистрирован в Минюсте России 25 июня 2008 года, регистрационный N 11880), от 11 января 2009 г. N 8 (зарегистрирован в Минюсте России 28 апреля 2009 года, регистрационный N 13845), от 16 мая 2009 г. N 376 (зарегистрирован в Минюсте России 19 мая</w:t>
      </w:r>
      <w:proofErr w:type="gramEnd"/>
      <w:r w:rsidRPr="00F13880">
        <w:rPr>
          <w:rFonts w:ascii="Times New Roman" w:eastAsia="Times New Roman" w:hAnsi="Times New Roman" w:cs="Times New Roman"/>
          <w:i/>
          <w:iCs/>
          <w:sz w:val="24"/>
          <w:szCs w:val="24"/>
          <w:lang w:eastAsia="ru-RU"/>
        </w:rPr>
        <w:t xml:space="preserve"> </w:t>
      </w:r>
      <w:proofErr w:type="gramStart"/>
      <w:r w:rsidRPr="00F13880">
        <w:rPr>
          <w:rFonts w:ascii="Times New Roman" w:eastAsia="Times New Roman" w:hAnsi="Times New Roman" w:cs="Times New Roman"/>
          <w:i/>
          <w:iCs/>
          <w:sz w:val="24"/>
          <w:szCs w:val="24"/>
          <w:lang w:eastAsia="ru-RU"/>
        </w:rPr>
        <w:t>2009 года, регистрационный N 13964), от 29 сентября 2011 г. N 1038 (зарегистрирован в Минюсте России 21 декабря 2011 года, регистрационный N 22734).</w:t>
      </w:r>
      <w:proofErr w:type="gramEnd"/>
    </w:p>
    <w:p w:rsidR="00F13880" w:rsidRPr="00F13880" w:rsidRDefault="00F13880" w:rsidP="00F13880">
      <w:pPr>
        <w:spacing w:before="100" w:beforeAutospacing="1" w:after="100" w:afterAutospacing="1" w:line="240" w:lineRule="auto"/>
        <w:rPr>
          <w:rFonts w:ascii="Times New Roman" w:eastAsia="Times New Roman" w:hAnsi="Times New Roman" w:cs="Times New Roman"/>
          <w:sz w:val="24"/>
          <w:szCs w:val="24"/>
          <w:lang w:eastAsia="ru-RU"/>
        </w:rPr>
      </w:pPr>
      <w:r w:rsidRPr="00F13880">
        <w:rPr>
          <w:rFonts w:ascii="Times New Roman" w:eastAsia="Times New Roman" w:hAnsi="Times New Roman" w:cs="Times New Roman"/>
          <w:i/>
          <w:iCs/>
          <w:sz w:val="24"/>
          <w:szCs w:val="24"/>
          <w:vertAlign w:val="superscript"/>
          <w:lang w:eastAsia="ru-RU"/>
        </w:rPr>
        <w:t>2</w:t>
      </w:r>
      <w:r w:rsidRPr="00F13880">
        <w:rPr>
          <w:rFonts w:ascii="Times New Roman" w:eastAsia="Times New Roman" w:hAnsi="Times New Roman" w:cs="Times New Roman"/>
          <w:i/>
          <w:iCs/>
          <w:sz w:val="24"/>
          <w:szCs w:val="24"/>
          <w:lang w:eastAsia="ru-RU"/>
        </w:rPr>
        <w:t>Далее - "территориальные органы МВД России на региональном уровне".</w:t>
      </w:r>
    </w:p>
    <w:p w:rsidR="00F13880" w:rsidRPr="00F13880" w:rsidRDefault="00F13880" w:rsidP="00F1388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bookmarkStart w:id="0" w:name="attachments"/>
      <w:bookmarkEnd w:id="0"/>
      <w:r w:rsidRPr="00F13880">
        <w:rPr>
          <w:rFonts w:ascii="Times New Roman" w:eastAsia="Times New Roman" w:hAnsi="Times New Roman" w:cs="Times New Roman"/>
          <w:b/>
          <w:bCs/>
          <w:sz w:val="27"/>
          <w:szCs w:val="27"/>
          <w:lang w:eastAsia="ru-RU"/>
        </w:rPr>
        <w:t>Вложенные файлы</w:t>
      </w:r>
    </w:p>
    <w:p w:rsidR="00F13880" w:rsidRPr="00F13880" w:rsidRDefault="00F13880" w:rsidP="00F138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56845" cy="156845"/>
            <wp:effectExtent l="19050" t="0" r="0" b="0"/>
            <wp:docPr id="8" name="Рисунок 8"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Приложение"/>
                    <pic:cNvPicPr>
                      <a:picLocks noChangeAspect="1" noChangeArrowheads="1"/>
                    </pic:cNvPicPr>
                  </pic:nvPicPr>
                  <pic:blipFill>
                    <a:blip r:embed="rId23" cstate="print"/>
                    <a:srcRect/>
                    <a:stretch>
                      <a:fillRect/>
                    </a:stretch>
                  </pic:blipFill>
                  <pic:spPr bwMode="auto">
                    <a:xfrm>
                      <a:off x="0" y="0"/>
                      <a:ext cx="156845" cy="156845"/>
                    </a:xfrm>
                    <a:prstGeom prst="rect">
                      <a:avLst/>
                    </a:prstGeom>
                    <a:noFill/>
                    <a:ln w="9525">
                      <a:noFill/>
                      <a:miter lim="800000"/>
                      <a:headEnd/>
                      <a:tailEnd/>
                    </a:ln>
                  </pic:spPr>
                </pic:pic>
              </a:graphicData>
            </a:graphic>
          </wp:inline>
        </w:drawing>
      </w:r>
      <w:hyperlink r:id="rId24" w:anchor="_blank" w:history="1">
        <w:proofErr w:type="gramStart"/>
        <w:r w:rsidRPr="00F13880">
          <w:rPr>
            <w:rFonts w:ascii="Times New Roman" w:eastAsia="Times New Roman" w:hAnsi="Times New Roman" w:cs="Times New Roman"/>
            <w:color w:val="0000FF"/>
            <w:sz w:val="24"/>
            <w:szCs w:val="24"/>
            <w:u w:val="single"/>
            <w:lang w:eastAsia="ru-RU"/>
          </w:rPr>
          <w:t>Приложение № 10 к Административному регламенту.</w:t>
        </w:r>
      </w:hyperlink>
      <w:r w:rsidRPr="00F13880">
        <w:rPr>
          <w:rFonts w:ascii="Times New Roman" w:eastAsia="Times New Roman" w:hAnsi="Times New Roman" w:cs="Times New Roman"/>
          <w:sz w:val="24"/>
          <w:szCs w:val="24"/>
          <w:lang w:eastAsia="ru-RU"/>
        </w:rPr>
        <w:t xml:space="preserve"> (gif, GIF, 17 Кб)</w:t>
      </w:r>
      <w:r w:rsidRPr="00F13880">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156845" cy="156845"/>
            <wp:effectExtent l="19050" t="0" r="0" b="0"/>
            <wp:docPr id="9" name="Рисунок 9"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Приложение"/>
                    <pic:cNvPicPr>
                      <a:picLocks noChangeAspect="1" noChangeArrowheads="1"/>
                    </pic:cNvPicPr>
                  </pic:nvPicPr>
                  <pic:blipFill>
                    <a:blip r:embed="rId23" cstate="print"/>
                    <a:srcRect/>
                    <a:stretch>
                      <a:fillRect/>
                    </a:stretch>
                  </pic:blipFill>
                  <pic:spPr bwMode="auto">
                    <a:xfrm>
                      <a:off x="0" y="0"/>
                      <a:ext cx="156845" cy="156845"/>
                    </a:xfrm>
                    <a:prstGeom prst="rect">
                      <a:avLst/>
                    </a:prstGeom>
                    <a:noFill/>
                    <a:ln w="9525">
                      <a:noFill/>
                      <a:miter lim="800000"/>
                      <a:headEnd/>
                      <a:tailEnd/>
                    </a:ln>
                  </pic:spPr>
                </pic:pic>
              </a:graphicData>
            </a:graphic>
          </wp:inline>
        </w:drawing>
      </w:r>
      <w:hyperlink r:id="rId25" w:anchor="_blank" w:history="1">
        <w:r w:rsidRPr="00F13880">
          <w:rPr>
            <w:rFonts w:ascii="Times New Roman" w:eastAsia="Times New Roman" w:hAnsi="Times New Roman" w:cs="Times New Roman"/>
            <w:color w:val="0000FF"/>
            <w:sz w:val="24"/>
            <w:szCs w:val="24"/>
            <w:u w:val="single"/>
            <w:lang w:eastAsia="ru-RU"/>
          </w:rPr>
          <w:t>Приложение № 11 к Административному регламенту.</w:t>
        </w:r>
      </w:hyperlink>
      <w:r w:rsidRPr="00F13880">
        <w:rPr>
          <w:rFonts w:ascii="Times New Roman" w:eastAsia="Times New Roman" w:hAnsi="Times New Roman" w:cs="Times New Roman"/>
          <w:sz w:val="24"/>
          <w:szCs w:val="24"/>
          <w:lang w:eastAsia="ru-RU"/>
        </w:rPr>
        <w:t xml:space="preserve"> (gif, GIF, 26 Кб)</w:t>
      </w:r>
      <w:r w:rsidRPr="00F13880">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156845" cy="156845"/>
            <wp:effectExtent l="19050" t="0" r="0" b="0"/>
            <wp:docPr id="10" name="Рисунок 10"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Приложение"/>
                    <pic:cNvPicPr>
                      <a:picLocks noChangeAspect="1" noChangeArrowheads="1"/>
                    </pic:cNvPicPr>
                  </pic:nvPicPr>
                  <pic:blipFill>
                    <a:blip r:embed="rId23" cstate="print"/>
                    <a:srcRect/>
                    <a:stretch>
                      <a:fillRect/>
                    </a:stretch>
                  </pic:blipFill>
                  <pic:spPr bwMode="auto">
                    <a:xfrm>
                      <a:off x="0" y="0"/>
                      <a:ext cx="156845" cy="156845"/>
                    </a:xfrm>
                    <a:prstGeom prst="rect">
                      <a:avLst/>
                    </a:prstGeom>
                    <a:noFill/>
                    <a:ln w="9525">
                      <a:noFill/>
                      <a:miter lim="800000"/>
                      <a:headEnd/>
                      <a:tailEnd/>
                    </a:ln>
                  </pic:spPr>
                </pic:pic>
              </a:graphicData>
            </a:graphic>
          </wp:inline>
        </w:drawing>
      </w:r>
      <w:hyperlink r:id="rId26" w:anchor="_blank" w:history="1">
        <w:r w:rsidRPr="00F13880">
          <w:rPr>
            <w:rFonts w:ascii="Times New Roman" w:eastAsia="Times New Roman" w:hAnsi="Times New Roman" w:cs="Times New Roman"/>
            <w:color w:val="0000FF"/>
            <w:sz w:val="24"/>
            <w:szCs w:val="24"/>
            <w:u w:val="single"/>
            <w:lang w:eastAsia="ru-RU"/>
          </w:rPr>
          <w:t>Приложение № 12 к Административному регламенту.</w:t>
        </w:r>
      </w:hyperlink>
      <w:r w:rsidRPr="00F13880">
        <w:rPr>
          <w:rFonts w:ascii="Times New Roman" w:eastAsia="Times New Roman" w:hAnsi="Times New Roman" w:cs="Times New Roman"/>
          <w:sz w:val="24"/>
          <w:szCs w:val="24"/>
          <w:lang w:eastAsia="ru-RU"/>
        </w:rPr>
        <w:t xml:space="preserve"> (gif, GIF, 45 Кб)</w:t>
      </w:r>
      <w:r w:rsidRPr="00F13880">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156845" cy="156845"/>
            <wp:effectExtent l="19050" t="0" r="0" b="0"/>
            <wp:docPr id="11" name="Рисунок 11"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Приложение"/>
                    <pic:cNvPicPr>
                      <a:picLocks noChangeAspect="1" noChangeArrowheads="1"/>
                    </pic:cNvPicPr>
                  </pic:nvPicPr>
                  <pic:blipFill>
                    <a:blip r:embed="rId23" cstate="print"/>
                    <a:srcRect/>
                    <a:stretch>
                      <a:fillRect/>
                    </a:stretch>
                  </pic:blipFill>
                  <pic:spPr bwMode="auto">
                    <a:xfrm>
                      <a:off x="0" y="0"/>
                      <a:ext cx="156845" cy="156845"/>
                    </a:xfrm>
                    <a:prstGeom prst="rect">
                      <a:avLst/>
                    </a:prstGeom>
                    <a:noFill/>
                    <a:ln w="9525">
                      <a:noFill/>
                      <a:miter lim="800000"/>
                      <a:headEnd/>
                      <a:tailEnd/>
                    </a:ln>
                  </pic:spPr>
                </pic:pic>
              </a:graphicData>
            </a:graphic>
          </wp:inline>
        </w:drawing>
      </w:r>
      <w:hyperlink r:id="rId27" w:anchor="_blank" w:history="1">
        <w:r w:rsidRPr="00F13880">
          <w:rPr>
            <w:rFonts w:ascii="Times New Roman" w:eastAsia="Times New Roman" w:hAnsi="Times New Roman" w:cs="Times New Roman"/>
            <w:color w:val="0000FF"/>
            <w:sz w:val="24"/>
            <w:szCs w:val="24"/>
            <w:u w:val="single"/>
            <w:lang w:eastAsia="ru-RU"/>
          </w:rPr>
          <w:t>Приложение № 13 к Административному регламенту.</w:t>
        </w:r>
      </w:hyperlink>
      <w:r w:rsidRPr="00F13880">
        <w:rPr>
          <w:rFonts w:ascii="Times New Roman" w:eastAsia="Times New Roman" w:hAnsi="Times New Roman" w:cs="Times New Roman"/>
          <w:sz w:val="24"/>
          <w:szCs w:val="24"/>
          <w:lang w:eastAsia="ru-RU"/>
        </w:rPr>
        <w:t xml:space="preserve"> (gif, GIF, 74 Кб)</w:t>
      </w:r>
      <w:r w:rsidRPr="00F13880">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156845" cy="156845"/>
            <wp:effectExtent l="19050" t="0" r="0" b="0"/>
            <wp:docPr id="12" name="Рисунок 12"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Приложение"/>
                    <pic:cNvPicPr>
                      <a:picLocks noChangeAspect="1" noChangeArrowheads="1"/>
                    </pic:cNvPicPr>
                  </pic:nvPicPr>
                  <pic:blipFill>
                    <a:blip r:embed="rId23" cstate="print"/>
                    <a:srcRect/>
                    <a:stretch>
                      <a:fillRect/>
                    </a:stretch>
                  </pic:blipFill>
                  <pic:spPr bwMode="auto">
                    <a:xfrm>
                      <a:off x="0" y="0"/>
                      <a:ext cx="156845" cy="156845"/>
                    </a:xfrm>
                    <a:prstGeom prst="rect">
                      <a:avLst/>
                    </a:prstGeom>
                    <a:noFill/>
                    <a:ln w="9525">
                      <a:noFill/>
                      <a:miter lim="800000"/>
                      <a:headEnd/>
                      <a:tailEnd/>
                    </a:ln>
                  </pic:spPr>
                </pic:pic>
              </a:graphicData>
            </a:graphic>
          </wp:inline>
        </w:drawing>
      </w:r>
      <w:hyperlink r:id="rId28" w:anchor="_blank" w:history="1">
        <w:r w:rsidRPr="00F13880">
          <w:rPr>
            <w:rFonts w:ascii="Times New Roman" w:eastAsia="Times New Roman" w:hAnsi="Times New Roman" w:cs="Times New Roman"/>
            <w:color w:val="0000FF"/>
            <w:sz w:val="24"/>
            <w:szCs w:val="24"/>
            <w:u w:val="single"/>
            <w:lang w:eastAsia="ru-RU"/>
          </w:rPr>
          <w:t>Приложение № 14 к Административному регламенту.</w:t>
        </w:r>
      </w:hyperlink>
      <w:r w:rsidRPr="00F13880">
        <w:rPr>
          <w:rFonts w:ascii="Times New Roman" w:eastAsia="Times New Roman" w:hAnsi="Times New Roman" w:cs="Times New Roman"/>
          <w:sz w:val="24"/>
          <w:szCs w:val="24"/>
          <w:lang w:eastAsia="ru-RU"/>
        </w:rPr>
        <w:t xml:space="preserve"> (gif, GIF, 63 Кб)</w:t>
      </w:r>
      <w:r w:rsidRPr="00F13880">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156845" cy="156845"/>
            <wp:effectExtent l="19050" t="0" r="0" b="0"/>
            <wp:docPr id="13" name="Рисунок 13"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Приложение"/>
                    <pic:cNvPicPr>
                      <a:picLocks noChangeAspect="1" noChangeArrowheads="1"/>
                    </pic:cNvPicPr>
                  </pic:nvPicPr>
                  <pic:blipFill>
                    <a:blip r:embed="rId23" cstate="print"/>
                    <a:srcRect/>
                    <a:stretch>
                      <a:fillRect/>
                    </a:stretch>
                  </pic:blipFill>
                  <pic:spPr bwMode="auto">
                    <a:xfrm>
                      <a:off x="0" y="0"/>
                      <a:ext cx="156845" cy="156845"/>
                    </a:xfrm>
                    <a:prstGeom prst="rect">
                      <a:avLst/>
                    </a:prstGeom>
                    <a:noFill/>
                    <a:ln w="9525">
                      <a:noFill/>
                      <a:miter lim="800000"/>
                      <a:headEnd/>
                      <a:tailEnd/>
                    </a:ln>
                  </pic:spPr>
                </pic:pic>
              </a:graphicData>
            </a:graphic>
          </wp:inline>
        </w:drawing>
      </w:r>
      <w:hyperlink r:id="rId29" w:anchor="_blank" w:history="1">
        <w:r w:rsidRPr="00F13880">
          <w:rPr>
            <w:rFonts w:ascii="Times New Roman" w:eastAsia="Times New Roman" w:hAnsi="Times New Roman" w:cs="Times New Roman"/>
            <w:color w:val="0000FF"/>
            <w:sz w:val="24"/>
            <w:szCs w:val="24"/>
            <w:u w:val="single"/>
            <w:lang w:eastAsia="ru-RU"/>
          </w:rPr>
          <w:t>Приложение № 15 к Административному регламенту.</w:t>
        </w:r>
      </w:hyperlink>
      <w:r w:rsidRPr="00F13880">
        <w:rPr>
          <w:rFonts w:ascii="Times New Roman" w:eastAsia="Times New Roman" w:hAnsi="Times New Roman" w:cs="Times New Roman"/>
          <w:sz w:val="24"/>
          <w:szCs w:val="24"/>
          <w:lang w:eastAsia="ru-RU"/>
        </w:rPr>
        <w:t xml:space="preserve"> (gif, GIF, 24 Кб)</w:t>
      </w:r>
      <w:r w:rsidRPr="00F13880">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156845" cy="156845"/>
            <wp:effectExtent l="19050" t="0" r="0" b="0"/>
            <wp:docPr id="14" name="Рисунок 14"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Приложение"/>
                    <pic:cNvPicPr>
                      <a:picLocks noChangeAspect="1" noChangeArrowheads="1"/>
                    </pic:cNvPicPr>
                  </pic:nvPicPr>
                  <pic:blipFill>
                    <a:blip r:embed="rId23" cstate="print"/>
                    <a:srcRect/>
                    <a:stretch>
                      <a:fillRect/>
                    </a:stretch>
                  </pic:blipFill>
                  <pic:spPr bwMode="auto">
                    <a:xfrm>
                      <a:off x="0" y="0"/>
                      <a:ext cx="156845" cy="156845"/>
                    </a:xfrm>
                    <a:prstGeom prst="rect">
                      <a:avLst/>
                    </a:prstGeom>
                    <a:noFill/>
                    <a:ln w="9525">
                      <a:noFill/>
                      <a:miter lim="800000"/>
                      <a:headEnd/>
                      <a:tailEnd/>
                    </a:ln>
                  </pic:spPr>
                </pic:pic>
              </a:graphicData>
            </a:graphic>
          </wp:inline>
        </w:drawing>
      </w:r>
      <w:hyperlink r:id="rId30" w:anchor="_blank" w:history="1">
        <w:r w:rsidRPr="00F13880">
          <w:rPr>
            <w:rFonts w:ascii="Times New Roman" w:eastAsia="Times New Roman" w:hAnsi="Times New Roman" w:cs="Times New Roman"/>
            <w:color w:val="0000FF"/>
            <w:sz w:val="24"/>
            <w:szCs w:val="24"/>
            <w:u w:val="single"/>
            <w:lang w:eastAsia="ru-RU"/>
          </w:rPr>
          <w:t>Приложение № 16 к Административному регламенту.</w:t>
        </w:r>
      </w:hyperlink>
      <w:r w:rsidRPr="00F13880">
        <w:rPr>
          <w:rFonts w:ascii="Times New Roman" w:eastAsia="Times New Roman" w:hAnsi="Times New Roman" w:cs="Times New Roman"/>
          <w:sz w:val="24"/>
          <w:szCs w:val="24"/>
          <w:lang w:eastAsia="ru-RU"/>
        </w:rPr>
        <w:t xml:space="preserve"> (gif</w:t>
      </w:r>
      <w:proofErr w:type="gramEnd"/>
      <w:r w:rsidRPr="00F13880">
        <w:rPr>
          <w:rFonts w:ascii="Times New Roman" w:eastAsia="Times New Roman" w:hAnsi="Times New Roman" w:cs="Times New Roman"/>
          <w:sz w:val="24"/>
          <w:szCs w:val="24"/>
          <w:lang w:eastAsia="ru-RU"/>
        </w:rPr>
        <w:t xml:space="preserve">, </w:t>
      </w:r>
      <w:proofErr w:type="gramStart"/>
      <w:r w:rsidRPr="00F13880">
        <w:rPr>
          <w:rFonts w:ascii="Times New Roman" w:eastAsia="Times New Roman" w:hAnsi="Times New Roman" w:cs="Times New Roman"/>
          <w:sz w:val="24"/>
          <w:szCs w:val="24"/>
          <w:lang w:eastAsia="ru-RU"/>
        </w:rPr>
        <w:t>GIF, 20 Кб)</w:t>
      </w:r>
      <w:r w:rsidRPr="00F13880">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156845" cy="156845"/>
            <wp:effectExtent l="19050" t="0" r="0" b="0"/>
            <wp:docPr id="15" name="Рисунок 15"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Приложение"/>
                    <pic:cNvPicPr>
                      <a:picLocks noChangeAspect="1" noChangeArrowheads="1"/>
                    </pic:cNvPicPr>
                  </pic:nvPicPr>
                  <pic:blipFill>
                    <a:blip r:embed="rId23" cstate="print"/>
                    <a:srcRect/>
                    <a:stretch>
                      <a:fillRect/>
                    </a:stretch>
                  </pic:blipFill>
                  <pic:spPr bwMode="auto">
                    <a:xfrm>
                      <a:off x="0" y="0"/>
                      <a:ext cx="156845" cy="156845"/>
                    </a:xfrm>
                    <a:prstGeom prst="rect">
                      <a:avLst/>
                    </a:prstGeom>
                    <a:noFill/>
                    <a:ln w="9525">
                      <a:noFill/>
                      <a:miter lim="800000"/>
                      <a:headEnd/>
                      <a:tailEnd/>
                    </a:ln>
                  </pic:spPr>
                </pic:pic>
              </a:graphicData>
            </a:graphic>
          </wp:inline>
        </w:drawing>
      </w:r>
      <w:hyperlink r:id="rId31" w:anchor="_blank" w:history="1">
        <w:r w:rsidRPr="00F13880">
          <w:rPr>
            <w:rFonts w:ascii="Times New Roman" w:eastAsia="Times New Roman" w:hAnsi="Times New Roman" w:cs="Times New Roman"/>
            <w:color w:val="0000FF"/>
            <w:sz w:val="24"/>
            <w:szCs w:val="24"/>
            <w:u w:val="single"/>
            <w:lang w:eastAsia="ru-RU"/>
          </w:rPr>
          <w:t>Приложение № 17 к Административному регламенту.</w:t>
        </w:r>
      </w:hyperlink>
      <w:r w:rsidRPr="00F13880">
        <w:rPr>
          <w:rFonts w:ascii="Times New Roman" w:eastAsia="Times New Roman" w:hAnsi="Times New Roman" w:cs="Times New Roman"/>
          <w:sz w:val="24"/>
          <w:szCs w:val="24"/>
          <w:lang w:eastAsia="ru-RU"/>
        </w:rPr>
        <w:t xml:space="preserve"> (gif, GIF, 41 Кб)</w:t>
      </w:r>
      <w:r w:rsidRPr="00F13880">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156845" cy="156845"/>
            <wp:effectExtent l="19050" t="0" r="0" b="0"/>
            <wp:docPr id="16" name="Рисунок 16"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Приложение"/>
                    <pic:cNvPicPr>
                      <a:picLocks noChangeAspect="1" noChangeArrowheads="1"/>
                    </pic:cNvPicPr>
                  </pic:nvPicPr>
                  <pic:blipFill>
                    <a:blip r:embed="rId23" cstate="print"/>
                    <a:srcRect/>
                    <a:stretch>
                      <a:fillRect/>
                    </a:stretch>
                  </pic:blipFill>
                  <pic:spPr bwMode="auto">
                    <a:xfrm>
                      <a:off x="0" y="0"/>
                      <a:ext cx="156845" cy="156845"/>
                    </a:xfrm>
                    <a:prstGeom prst="rect">
                      <a:avLst/>
                    </a:prstGeom>
                    <a:noFill/>
                    <a:ln w="9525">
                      <a:noFill/>
                      <a:miter lim="800000"/>
                      <a:headEnd/>
                      <a:tailEnd/>
                    </a:ln>
                  </pic:spPr>
                </pic:pic>
              </a:graphicData>
            </a:graphic>
          </wp:inline>
        </w:drawing>
      </w:r>
      <w:hyperlink r:id="rId32" w:anchor="_blank" w:history="1">
        <w:r w:rsidRPr="00F13880">
          <w:rPr>
            <w:rFonts w:ascii="Times New Roman" w:eastAsia="Times New Roman" w:hAnsi="Times New Roman" w:cs="Times New Roman"/>
            <w:color w:val="0000FF"/>
            <w:sz w:val="24"/>
            <w:szCs w:val="24"/>
            <w:u w:val="single"/>
            <w:lang w:eastAsia="ru-RU"/>
          </w:rPr>
          <w:t>Приложение № 18 к Административному регламенту.</w:t>
        </w:r>
      </w:hyperlink>
      <w:r w:rsidRPr="00F13880">
        <w:rPr>
          <w:rFonts w:ascii="Times New Roman" w:eastAsia="Times New Roman" w:hAnsi="Times New Roman" w:cs="Times New Roman"/>
          <w:sz w:val="24"/>
          <w:szCs w:val="24"/>
          <w:lang w:eastAsia="ru-RU"/>
        </w:rPr>
        <w:t xml:space="preserve"> (gif, GIF, 27 Кб)</w:t>
      </w:r>
      <w:r w:rsidRPr="00F13880">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156845" cy="156845"/>
            <wp:effectExtent l="19050" t="0" r="0" b="0"/>
            <wp:docPr id="17" name="Рисунок 17"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Приложение"/>
                    <pic:cNvPicPr>
                      <a:picLocks noChangeAspect="1" noChangeArrowheads="1"/>
                    </pic:cNvPicPr>
                  </pic:nvPicPr>
                  <pic:blipFill>
                    <a:blip r:embed="rId23" cstate="print"/>
                    <a:srcRect/>
                    <a:stretch>
                      <a:fillRect/>
                    </a:stretch>
                  </pic:blipFill>
                  <pic:spPr bwMode="auto">
                    <a:xfrm>
                      <a:off x="0" y="0"/>
                      <a:ext cx="156845" cy="156845"/>
                    </a:xfrm>
                    <a:prstGeom prst="rect">
                      <a:avLst/>
                    </a:prstGeom>
                    <a:noFill/>
                    <a:ln w="9525">
                      <a:noFill/>
                      <a:miter lim="800000"/>
                      <a:headEnd/>
                      <a:tailEnd/>
                    </a:ln>
                  </pic:spPr>
                </pic:pic>
              </a:graphicData>
            </a:graphic>
          </wp:inline>
        </w:drawing>
      </w:r>
      <w:hyperlink r:id="rId33" w:anchor="_blank" w:history="1">
        <w:r w:rsidRPr="00F13880">
          <w:rPr>
            <w:rFonts w:ascii="Times New Roman" w:eastAsia="Times New Roman" w:hAnsi="Times New Roman" w:cs="Times New Roman"/>
            <w:color w:val="0000FF"/>
            <w:sz w:val="24"/>
            <w:szCs w:val="24"/>
            <w:u w:val="single"/>
            <w:lang w:eastAsia="ru-RU"/>
          </w:rPr>
          <w:t>Приложение № 19 к Административному регламенту.</w:t>
        </w:r>
      </w:hyperlink>
      <w:r w:rsidRPr="00F13880">
        <w:rPr>
          <w:rFonts w:ascii="Times New Roman" w:eastAsia="Times New Roman" w:hAnsi="Times New Roman" w:cs="Times New Roman"/>
          <w:sz w:val="24"/>
          <w:szCs w:val="24"/>
          <w:lang w:eastAsia="ru-RU"/>
        </w:rPr>
        <w:t xml:space="preserve"> (gif, GIF, 39 Кб)</w:t>
      </w:r>
      <w:r w:rsidRPr="00F13880">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156845" cy="156845"/>
            <wp:effectExtent l="19050" t="0" r="0" b="0"/>
            <wp:docPr id="18" name="Рисунок 18"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Приложение"/>
                    <pic:cNvPicPr>
                      <a:picLocks noChangeAspect="1" noChangeArrowheads="1"/>
                    </pic:cNvPicPr>
                  </pic:nvPicPr>
                  <pic:blipFill>
                    <a:blip r:embed="rId23" cstate="print"/>
                    <a:srcRect/>
                    <a:stretch>
                      <a:fillRect/>
                    </a:stretch>
                  </pic:blipFill>
                  <pic:spPr bwMode="auto">
                    <a:xfrm>
                      <a:off x="0" y="0"/>
                      <a:ext cx="156845" cy="156845"/>
                    </a:xfrm>
                    <a:prstGeom prst="rect">
                      <a:avLst/>
                    </a:prstGeom>
                    <a:noFill/>
                    <a:ln w="9525">
                      <a:noFill/>
                      <a:miter lim="800000"/>
                      <a:headEnd/>
                      <a:tailEnd/>
                    </a:ln>
                  </pic:spPr>
                </pic:pic>
              </a:graphicData>
            </a:graphic>
          </wp:inline>
        </w:drawing>
      </w:r>
      <w:hyperlink r:id="rId34" w:anchor="_blank" w:history="1">
        <w:r w:rsidRPr="00F13880">
          <w:rPr>
            <w:rFonts w:ascii="Times New Roman" w:eastAsia="Times New Roman" w:hAnsi="Times New Roman" w:cs="Times New Roman"/>
            <w:color w:val="0000FF"/>
            <w:sz w:val="24"/>
            <w:szCs w:val="24"/>
            <w:u w:val="single"/>
            <w:lang w:eastAsia="ru-RU"/>
          </w:rPr>
          <w:t>Приложение № 1 к Административному регламенту.</w:t>
        </w:r>
      </w:hyperlink>
      <w:r w:rsidRPr="00F13880">
        <w:rPr>
          <w:rFonts w:ascii="Times New Roman" w:eastAsia="Times New Roman" w:hAnsi="Times New Roman" w:cs="Times New Roman"/>
          <w:sz w:val="24"/>
          <w:szCs w:val="24"/>
          <w:lang w:eastAsia="ru-RU"/>
        </w:rPr>
        <w:t xml:space="preserve"> (gif, GIF, 539 Кб)</w:t>
      </w:r>
      <w:r w:rsidRPr="00F13880">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156845" cy="156845"/>
            <wp:effectExtent l="19050" t="0" r="0" b="0"/>
            <wp:docPr id="19" name="Рисунок 19"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Приложение"/>
                    <pic:cNvPicPr>
                      <a:picLocks noChangeAspect="1" noChangeArrowheads="1"/>
                    </pic:cNvPicPr>
                  </pic:nvPicPr>
                  <pic:blipFill>
                    <a:blip r:embed="rId23" cstate="print"/>
                    <a:srcRect/>
                    <a:stretch>
                      <a:fillRect/>
                    </a:stretch>
                  </pic:blipFill>
                  <pic:spPr bwMode="auto">
                    <a:xfrm>
                      <a:off x="0" y="0"/>
                      <a:ext cx="156845" cy="156845"/>
                    </a:xfrm>
                    <a:prstGeom prst="rect">
                      <a:avLst/>
                    </a:prstGeom>
                    <a:noFill/>
                    <a:ln w="9525">
                      <a:noFill/>
                      <a:miter lim="800000"/>
                      <a:headEnd/>
                      <a:tailEnd/>
                    </a:ln>
                  </pic:spPr>
                </pic:pic>
              </a:graphicData>
            </a:graphic>
          </wp:inline>
        </w:drawing>
      </w:r>
      <w:hyperlink r:id="rId35" w:anchor="_blank" w:history="1">
        <w:r w:rsidRPr="00F13880">
          <w:rPr>
            <w:rFonts w:ascii="Times New Roman" w:eastAsia="Times New Roman" w:hAnsi="Times New Roman" w:cs="Times New Roman"/>
            <w:color w:val="0000FF"/>
            <w:sz w:val="24"/>
            <w:szCs w:val="24"/>
            <w:u w:val="single"/>
            <w:lang w:eastAsia="ru-RU"/>
          </w:rPr>
          <w:t>Приложение № 20 к Административному регламенту.</w:t>
        </w:r>
      </w:hyperlink>
      <w:r w:rsidRPr="00F13880">
        <w:rPr>
          <w:rFonts w:ascii="Times New Roman" w:eastAsia="Times New Roman" w:hAnsi="Times New Roman" w:cs="Times New Roman"/>
          <w:sz w:val="24"/>
          <w:szCs w:val="24"/>
          <w:lang w:eastAsia="ru-RU"/>
        </w:rPr>
        <w:t xml:space="preserve"> (gif, GIF, 55 Кб)</w:t>
      </w:r>
      <w:r w:rsidRPr="00F13880">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156845" cy="156845"/>
            <wp:effectExtent l="19050" t="0" r="0" b="0"/>
            <wp:docPr id="20" name="Рисунок 20"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Приложение"/>
                    <pic:cNvPicPr>
                      <a:picLocks noChangeAspect="1" noChangeArrowheads="1"/>
                    </pic:cNvPicPr>
                  </pic:nvPicPr>
                  <pic:blipFill>
                    <a:blip r:embed="rId23" cstate="print"/>
                    <a:srcRect/>
                    <a:stretch>
                      <a:fillRect/>
                    </a:stretch>
                  </pic:blipFill>
                  <pic:spPr bwMode="auto">
                    <a:xfrm>
                      <a:off x="0" y="0"/>
                      <a:ext cx="156845" cy="156845"/>
                    </a:xfrm>
                    <a:prstGeom prst="rect">
                      <a:avLst/>
                    </a:prstGeom>
                    <a:noFill/>
                    <a:ln w="9525">
                      <a:noFill/>
                      <a:miter lim="800000"/>
                      <a:headEnd/>
                      <a:tailEnd/>
                    </a:ln>
                  </pic:spPr>
                </pic:pic>
              </a:graphicData>
            </a:graphic>
          </wp:inline>
        </w:drawing>
      </w:r>
      <w:hyperlink r:id="rId36" w:anchor="_blank" w:history="1">
        <w:r w:rsidRPr="00F13880">
          <w:rPr>
            <w:rFonts w:ascii="Times New Roman" w:eastAsia="Times New Roman" w:hAnsi="Times New Roman" w:cs="Times New Roman"/>
            <w:color w:val="0000FF"/>
            <w:sz w:val="24"/>
            <w:szCs w:val="24"/>
            <w:u w:val="single"/>
            <w:lang w:eastAsia="ru-RU"/>
          </w:rPr>
          <w:t>Приложение № 2 к Административному регламенту.</w:t>
        </w:r>
      </w:hyperlink>
      <w:r w:rsidRPr="00F13880">
        <w:rPr>
          <w:rFonts w:ascii="Times New Roman" w:eastAsia="Times New Roman" w:hAnsi="Times New Roman" w:cs="Times New Roman"/>
          <w:sz w:val="24"/>
          <w:szCs w:val="24"/>
          <w:lang w:eastAsia="ru-RU"/>
        </w:rPr>
        <w:t xml:space="preserve"> (gif, GIF, 28 Кб)</w:t>
      </w:r>
      <w:r w:rsidRPr="00F13880">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156845" cy="156845"/>
            <wp:effectExtent l="19050" t="0" r="0" b="0"/>
            <wp:docPr id="21" name="Рисунок 21"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Приложение"/>
                    <pic:cNvPicPr>
                      <a:picLocks noChangeAspect="1" noChangeArrowheads="1"/>
                    </pic:cNvPicPr>
                  </pic:nvPicPr>
                  <pic:blipFill>
                    <a:blip r:embed="rId23" cstate="print"/>
                    <a:srcRect/>
                    <a:stretch>
                      <a:fillRect/>
                    </a:stretch>
                  </pic:blipFill>
                  <pic:spPr bwMode="auto">
                    <a:xfrm>
                      <a:off x="0" y="0"/>
                      <a:ext cx="156845" cy="156845"/>
                    </a:xfrm>
                    <a:prstGeom prst="rect">
                      <a:avLst/>
                    </a:prstGeom>
                    <a:noFill/>
                    <a:ln w="9525">
                      <a:noFill/>
                      <a:miter lim="800000"/>
                      <a:headEnd/>
                      <a:tailEnd/>
                    </a:ln>
                  </pic:spPr>
                </pic:pic>
              </a:graphicData>
            </a:graphic>
          </wp:inline>
        </w:drawing>
      </w:r>
      <w:hyperlink r:id="rId37" w:anchor="_blank" w:history="1">
        <w:r w:rsidRPr="00F13880">
          <w:rPr>
            <w:rFonts w:ascii="Times New Roman" w:eastAsia="Times New Roman" w:hAnsi="Times New Roman" w:cs="Times New Roman"/>
            <w:color w:val="0000FF"/>
            <w:sz w:val="24"/>
            <w:szCs w:val="24"/>
            <w:u w:val="single"/>
            <w:lang w:eastAsia="ru-RU"/>
          </w:rPr>
          <w:t>Приложение № 3 к</w:t>
        </w:r>
        <w:proofErr w:type="gramEnd"/>
        <w:r w:rsidRPr="00F13880">
          <w:rPr>
            <w:rFonts w:ascii="Times New Roman" w:eastAsia="Times New Roman" w:hAnsi="Times New Roman" w:cs="Times New Roman"/>
            <w:color w:val="0000FF"/>
            <w:sz w:val="24"/>
            <w:szCs w:val="24"/>
            <w:u w:val="single"/>
            <w:lang w:eastAsia="ru-RU"/>
          </w:rPr>
          <w:t xml:space="preserve"> </w:t>
        </w:r>
        <w:proofErr w:type="gramStart"/>
        <w:r w:rsidRPr="00F13880">
          <w:rPr>
            <w:rFonts w:ascii="Times New Roman" w:eastAsia="Times New Roman" w:hAnsi="Times New Roman" w:cs="Times New Roman"/>
            <w:color w:val="0000FF"/>
            <w:sz w:val="24"/>
            <w:szCs w:val="24"/>
            <w:u w:val="single"/>
            <w:lang w:eastAsia="ru-RU"/>
          </w:rPr>
          <w:t>Административному регламенту.</w:t>
        </w:r>
      </w:hyperlink>
      <w:r w:rsidRPr="00F13880">
        <w:rPr>
          <w:rFonts w:ascii="Times New Roman" w:eastAsia="Times New Roman" w:hAnsi="Times New Roman" w:cs="Times New Roman"/>
          <w:sz w:val="24"/>
          <w:szCs w:val="24"/>
          <w:lang w:eastAsia="ru-RU"/>
        </w:rPr>
        <w:t xml:space="preserve"> (gif, GIF, 30 Кб)</w:t>
      </w:r>
      <w:r w:rsidRPr="00F13880">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156845" cy="156845"/>
            <wp:effectExtent l="19050" t="0" r="0" b="0"/>
            <wp:docPr id="22" name="Рисунок 22"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Приложение"/>
                    <pic:cNvPicPr>
                      <a:picLocks noChangeAspect="1" noChangeArrowheads="1"/>
                    </pic:cNvPicPr>
                  </pic:nvPicPr>
                  <pic:blipFill>
                    <a:blip r:embed="rId23" cstate="print"/>
                    <a:srcRect/>
                    <a:stretch>
                      <a:fillRect/>
                    </a:stretch>
                  </pic:blipFill>
                  <pic:spPr bwMode="auto">
                    <a:xfrm>
                      <a:off x="0" y="0"/>
                      <a:ext cx="156845" cy="156845"/>
                    </a:xfrm>
                    <a:prstGeom prst="rect">
                      <a:avLst/>
                    </a:prstGeom>
                    <a:noFill/>
                    <a:ln w="9525">
                      <a:noFill/>
                      <a:miter lim="800000"/>
                      <a:headEnd/>
                      <a:tailEnd/>
                    </a:ln>
                  </pic:spPr>
                </pic:pic>
              </a:graphicData>
            </a:graphic>
          </wp:inline>
        </w:drawing>
      </w:r>
      <w:hyperlink r:id="rId38" w:anchor="_blank" w:history="1">
        <w:r w:rsidRPr="00F13880">
          <w:rPr>
            <w:rFonts w:ascii="Times New Roman" w:eastAsia="Times New Roman" w:hAnsi="Times New Roman" w:cs="Times New Roman"/>
            <w:color w:val="0000FF"/>
            <w:sz w:val="24"/>
            <w:szCs w:val="24"/>
            <w:u w:val="single"/>
            <w:lang w:eastAsia="ru-RU"/>
          </w:rPr>
          <w:t>Приложение № 4 к Административному регламенту.</w:t>
        </w:r>
      </w:hyperlink>
      <w:r w:rsidRPr="00F13880">
        <w:rPr>
          <w:rFonts w:ascii="Times New Roman" w:eastAsia="Times New Roman" w:hAnsi="Times New Roman" w:cs="Times New Roman"/>
          <w:sz w:val="24"/>
          <w:szCs w:val="24"/>
          <w:lang w:eastAsia="ru-RU"/>
        </w:rPr>
        <w:t xml:space="preserve"> (gif, GIF, 29 Кб)</w:t>
      </w:r>
      <w:r w:rsidRPr="00F13880">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156845" cy="156845"/>
            <wp:effectExtent l="19050" t="0" r="0" b="0"/>
            <wp:docPr id="23" name="Рисунок 23"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Приложение"/>
                    <pic:cNvPicPr>
                      <a:picLocks noChangeAspect="1" noChangeArrowheads="1"/>
                    </pic:cNvPicPr>
                  </pic:nvPicPr>
                  <pic:blipFill>
                    <a:blip r:embed="rId23" cstate="print"/>
                    <a:srcRect/>
                    <a:stretch>
                      <a:fillRect/>
                    </a:stretch>
                  </pic:blipFill>
                  <pic:spPr bwMode="auto">
                    <a:xfrm>
                      <a:off x="0" y="0"/>
                      <a:ext cx="156845" cy="156845"/>
                    </a:xfrm>
                    <a:prstGeom prst="rect">
                      <a:avLst/>
                    </a:prstGeom>
                    <a:noFill/>
                    <a:ln w="9525">
                      <a:noFill/>
                      <a:miter lim="800000"/>
                      <a:headEnd/>
                      <a:tailEnd/>
                    </a:ln>
                  </pic:spPr>
                </pic:pic>
              </a:graphicData>
            </a:graphic>
          </wp:inline>
        </w:drawing>
      </w:r>
      <w:hyperlink r:id="rId39" w:anchor="_blank" w:history="1">
        <w:r w:rsidRPr="00F13880">
          <w:rPr>
            <w:rFonts w:ascii="Times New Roman" w:eastAsia="Times New Roman" w:hAnsi="Times New Roman" w:cs="Times New Roman"/>
            <w:color w:val="0000FF"/>
            <w:sz w:val="24"/>
            <w:szCs w:val="24"/>
            <w:u w:val="single"/>
            <w:lang w:eastAsia="ru-RU"/>
          </w:rPr>
          <w:t>Приложение № 5 к Административному регламенту.</w:t>
        </w:r>
      </w:hyperlink>
      <w:r w:rsidRPr="00F13880">
        <w:rPr>
          <w:rFonts w:ascii="Times New Roman" w:eastAsia="Times New Roman" w:hAnsi="Times New Roman" w:cs="Times New Roman"/>
          <w:sz w:val="24"/>
          <w:szCs w:val="24"/>
          <w:lang w:eastAsia="ru-RU"/>
        </w:rPr>
        <w:t xml:space="preserve"> (gif, GIF, 29 Кб)</w:t>
      </w:r>
      <w:r w:rsidRPr="00F13880">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156845" cy="156845"/>
            <wp:effectExtent l="19050" t="0" r="0" b="0"/>
            <wp:docPr id="24" name="Рисунок 24"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Приложение"/>
                    <pic:cNvPicPr>
                      <a:picLocks noChangeAspect="1" noChangeArrowheads="1"/>
                    </pic:cNvPicPr>
                  </pic:nvPicPr>
                  <pic:blipFill>
                    <a:blip r:embed="rId23" cstate="print"/>
                    <a:srcRect/>
                    <a:stretch>
                      <a:fillRect/>
                    </a:stretch>
                  </pic:blipFill>
                  <pic:spPr bwMode="auto">
                    <a:xfrm>
                      <a:off x="0" y="0"/>
                      <a:ext cx="156845" cy="156845"/>
                    </a:xfrm>
                    <a:prstGeom prst="rect">
                      <a:avLst/>
                    </a:prstGeom>
                    <a:noFill/>
                    <a:ln w="9525">
                      <a:noFill/>
                      <a:miter lim="800000"/>
                      <a:headEnd/>
                      <a:tailEnd/>
                    </a:ln>
                  </pic:spPr>
                </pic:pic>
              </a:graphicData>
            </a:graphic>
          </wp:inline>
        </w:drawing>
      </w:r>
      <w:hyperlink r:id="rId40" w:anchor="_blank" w:history="1">
        <w:r w:rsidRPr="00F13880">
          <w:rPr>
            <w:rFonts w:ascii="Times New Roman" w:eastAsia="Times New Roman" w:hAnsi="Times New Roman" w:cs="Times New Roman"/>
            <w:color w:val="0000FF"/>
            <w:sz w:val="24"/>
            <w:szCs w:val="24"/>
            <w:u w:val="single"/>
            <w:lang w:eastAsia="ru-RU"/>
          </w:rPr>
          <w:t>Приложение № 6 к Административному регламенту.</w:t>
        </w:r>
      </w:hyperlink>
      <w:r w:rsidRPr="00F13880">
        <w:rPr>
          <w:rFonts w:ascii="Times New Roman" w:eastAsia="Times New Roman" w:hAnsi="Times New Roman" w:cs="Times New Roman"/>
          <w:sz w:val="24"/>
          <w:szCs w:val="24"/>
          <w:lang w:eastAsia="ru-RU"/>
        </w:rPr>
        <w:t xml:space="preserve"> (gif, GIF, 61 Кб)</w:t>
      </w:r>
      <w:r w:rsidRPr="00F13880">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156845" cy="156845"/>
            <wp:effectExtent l="19050" t="0" r="0" b="0"/>
            <wp:docPr id="25" name="Рисунок 25"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Приложение"/>
                    <pic:cNvPicPr>
                      <a:picLocks noChangeAspect="1" noChangeArrowheads="1"/>
                    </pic:cNvPicPr>
                  </pic:nvPicPr>
                  <pic:blipFill>
                    <a:blip r:embed="rId23" cstate="print"/>
                    <a:srcRect/>
                    <a:stretch>
                      <a:fillRect/>
                    </a:stretch>
                  </pic:blipFill>
                  <pic:spPr bwMode="auto">
                    <a:xfrm>
                      <a:off x="0" y="0"/>
                      <a:ext cx="156845" cy="156845"/>
                    </a:xfrm>
                    <a:prstGeom prst="rect">
                      <a:avLst/>
                    </a:prstGeom>
                    <a:noFill/>
                    <a:ln w="9525">
                      <a:noFill/>
                      <a:miter lim="800000"/>
                      <a:headEnd/>
                      <a:tailEnd/>
                    </a:ln>
                  </pic:spPr>
                </pic:pic>
              </a:graphicData>
            </a:graphic>
          </wp:inline>
        </w:drawing>
      </w:r>
      <w:hyperlink r:id="rId41" w:anchor="_blank" w:history="1">
        <w:r w:rsidRPr="00F13880">
          <w:rPr>
            <w:rFonts w:ascii="Times New Roman" w:eastAsia="Times New Roman" w:hAnsi="Times New Roman" w:cs="Times New Roman"/>
            <w:color w:val="0000FF"/>
            <w:sz w:val="24"/>
            <w:szCs w:val="24"/>
            <w:u w:val="single"/>
            <w:lang w:eastAsia="ru-RU"/>
          </w:rPr>
          <w:t>Приложение № 7 к Административному регламенту.</w:t>
        </w:r>
      </w:hyperlink>
      <w:r w:rsidRPr="00F13880">
        <w:rPr>
          <w:rFonts w:ascii="Times New Roman" w:eastAsia="Times New Roman" w:hAnsi="Times New Roman" w:cs="Times New Roman"/>
          <w:sz w:val="24"/>
          <w:szCs w:val="24"/>
          <w:lang w:eastAsia="ru-RU"/>
        </w:rPr>
        <w:t xml:space="preserve"> (gif, GIF, 31 Кб)</w:t>
      </w:r>
      <w:r w:rsidRPr="00F13880">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156845" cy="156845"/>
            <wp:effectExtent l="19050" t="0" r="0" b="0"/>
            <wp:docPr id="26" name="Рисунок 26"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Приложение"/>
                    <pic:cNvPicPr>
                      <a:picLocks noChangeAspect="1" noChangeArrowheads="1"/>
                    </pic:cNvPicPr>
                  </pic:nvPicPr>
                  <pic:blipFill>
                    <a:blip r:embed="rId23" cstate="print"/>
                    <a:srcRect/>
                    <a:stretch>
                      <a:fillRect/>
                    </a:stretch>
                  </pic:blipFill>
                  <pic:spPr bwMode="auto">
                    <a:xfrm>
                      <a:off x="0" y="0"/>
                      <a:ext cx="156845" cy="156845"/>
                    </a:xfrm>
                    <a:prstGeom prst="rect">
                      <a:avLst/>
                    </a:prstGeom>
                    <a:noFill/>
                    <a:ln w="9525">
                      <a:noFill/>
                      <a:miter lim="800000"/>
                      <a:headEnd/>
                      <a:tailEnd/>
                    </a:ln>
                  </pic:spPr>
                </pic:pic>
              </a:graphicData>
            </a:graphic>
          </wp:inline>
        </w:drawing>
      </w:r>
      <w:hyperlink r:id="rId42" w:anchor="_blank" w:history="1">
        <w:r w:rsidRPr="00F13880">
          <w:rPr>
            <w:rFonts w:ascii="Times New Roman" w:eastAsia="Times New Roman" w:hAnsi="Times New Roman" w:cs="Times New Roman"/>
            <w:color w:val="0000FF"/>
            <w:sz w:val="24"/>
            <w:szCs w:val="24"/>
            <w:u w:val="single"/>
            <w:lang w:eastAsia="ru-RU"/>
          </w:rPr>
          <w:t>Приложение № 8 к Административному регламенту.</w:t>
        </w:r>
      </w:hyperlink>
      <w:r w:rsidRPr="00F13880">
        <w:rPr>
          <w:rFonts w:ascii="Times New Roman" w:eastAsia="Times New Roman" w:hAnsi="Times New Roman" w:cs="Times New Roman"/>
          <w:sz w:val="24"/>
          <w:szCs w:val="24"/>
          <w:lang w:eastAsia="ru-RU"/>
        </w:rPr>
        <w:t xml:space="preserve"> (gif, GIF, 42 Кб)</w:t>
      </w:r>
      <w:r w:rsidRPr="00F13880">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156845" cy="156845"/>
            <wp:effectExtent l="19050" t="0" r="0" b="0"/>
            <wp:docPr id="27" name="Рисунок 27"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Приложение"/>
                    <pic:cNvPicPr>
                      <a:picLocks noChangeAspect="1" noChangeArrowheads="1"/>
                    </pic:cNvPicPr>
                  </pic:nvPicPr>
                  <pic:blipFill>
                    <a:blip r:embed="rId23" cstate="print"/>
                    <a:srcRect/>
                    <a:stretch>
                      <a:fillRect/>
                    </a:stretch>
                  </pic:blipFill>
                  <pic:spPr bwMode="auto">
                    <a:xfrm>
                      <a:off x="0" y="0"/>
                      <a:ext cx="156845" cy="156845"/>
                    </a:xfrm>
                    <a:prstGeom prst="rect">
                      <a:avLst/>
                    </a:prstGeom>
                    <a:noFill/>
                    <a:ln w="9525">
                      <a:noFill/>
                      <a:miter lim="800000"/>
                      <a:headEnd/>
                      <a:tailEnd/>
                    </a:ln>
                  </pic:spPr>
                </pic:pic>
              </a:graphicData>
            </a:graphic>
          </wp:inline>
        </w:drawing>
      </w:r>
      <w:hyperlink r:id="rId43" w:anchor="_blank" w:history="1">
        <w:r w:rsidRPr="00F13880">
          <w:rPr>
            <w:rFonts w:ascii="Times New Roman" w:eastAsia="Times New Roman" w:hAnsi="Times New Roman" w:cs="Times New Roman"/>
            <w:color w:val="0000FF"/>
            <w:sz w:val="24"/>
            <w:szCs w:val="24"/>
            <w:u w:val="single"/>
            <w:lang w:eastAsia="ru-RU"/>
          </w:rPr>
          <w:t>Приложение № 9 к Административному регламенту.</w:t>
        </w:r>
      </w:hyperlink>
      <w:r w:rsidRPr="00F13880">
        <w:rPr>
          <w:rFonts w:ascii="Times New Roman" w:eastAsia="Times New Roman" w:hAnsi="Times New Roman" w:cs="Times New Roman"/>
          <w:sz w:val="24"/>
          <w:szCs w:val="24"/>
          <w:lang w:eastAsia="ru-RU"/>
        </w:rPr>
        <w:t xml:space="preserve"> (gif, GIF, 24 Кб) </w:t>
      </w:r>
      <w:proofErr w:type="gramEnd"/>
    </w:p>
    <w:p w:rsidR="008F1B4D" w:rsidRDefault="008F1B4D"/>
    <w:sectPr w:rsidR="008F1B4D" w:rsidSect="008F1B4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3"/>
  <w:proofState w:grammar="clean"/>
  <w:defaultTabStop w:val="708"/>
  <w:characterSpacingControl w:val="doNotCompress"/>
  <w:compat/>
  <w:rsids>
    <w:rsidRoot w:val="00F13880"/>
    <w:rsid w:val="008F1B4D"/>
    <w:rsid w:val="00F138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1B4D"/>
  </w:style>
  <w:style w:type="paragraph" w:styleId="1">
    <w:name w:val="heading 1"/>
    <w:basedOn w:val="a"/>
    <w:link w:val="10"/>
    <w:uiPriority w:val="9"/>
    <w:qFormat/>
    <w:rsid w:val="00F1388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F1388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F1388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F13880"/>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13880"/>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F13880"/>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F13880"/>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F13880"/>
    <w:rPr>
      <w:rFonts w:ascii="Times New Roman" w:eastAsia="Times New Roman" w:hAnsi="Times New Roman" w:cs="Times New Roman"/>
      <w:b/>
      <w:bCs/>
      <w:sz w:val="24"/>
      <w:szCs w:val="24"/>
      <w:lang w:eastAsia="ru-RU"/>
    </w:rPr>
  </w:style>
  <w:style w:type="character" w:styleId="a3">
    <w:name w:val="Hyperlink"/>
    <w:basedOn w:val="a0"/>
    <w:uiPriority w:val="99"/>
    <w:semiHidden/>
    <w:unhideWhenUsed/>
    <w:rsid w:val="00F13880"/>
    <w:rPr>
      <w:color w:val="0000FF"/>
      <w:u w:val="single"/>
    </w:rPr>
  </w:style>
  <w:style w:type="character" w:styleId="a4">
    <w:name w:val="FollowedHyperlink"/>
    <w:basedOn w:val="a0"/>
    <w:uiPriority w:val="99"/>
    <w:semiHidden/>
    <w:unhideWhenUsed/>
    <w:rsid w:val="00F13880"/>
    <w:rPr>
      <w:color w:val="800080"/>
      <w:u w:val="single"/>
    </w:rPr>
  </w:style>
  <w:style w:type="character" w:customStyle="1" w:styleId="comments">
    <w:name w:val="comments"/>
    <w:basedOn w:val="a0"/>
    <w:rsid w:val="00F13880"/>
  </w:style>
  <w:style w:type="character" w:customStyle="1" w:styleId="tik-text">
    <w:name w:val="tik-text"/>
    <w:basedOn w:val="a0"/>
    <w:rsid w:val="00F13880"/>
  </w:style>
  <w:style w:type="paragraph" w:styleId="a5">
    <w:name w:val="Normal (Web)"/>
    <w:basedOn w:val="a"/>
    <w:uiPriority w:val="99"/>
    <w:semiHidden/>
    <w:unhideWhenUsed/>
    <w:rsid w:val="00F138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F1388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1388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10378496">
      <w:bodyDiv w:val="1"/>
      <w:marLeft w:val="0"/>
      <w:marRight w:val="0"/>
      <w:marTop w:val="0"/>
      <w:marBottom w:val="0"/>
      <w:divBdr>
        <w:top w:val="none" w:sz="0" w:space="0" w:color="auto"/>
        <w:left w:val="none" w:sz="0" w:space="0" w:color="auto"/>
        <w:bottom w:val="none" w:sz="0" w:space="0" w:color="auto"/>
        <w:right w:val="none" w:sz="0" w:space="0" w:color="auto"/>
      </w:divBdr>
      <w:divsChild>
        <w:div w:id="1922332806">
          <w:marLeft w:val="0"/>
          <w:marRight w:val="0"/>
          <w:marTop w:val="0"/>
          <w:marBottom w:val="0"/>
          <w:divBdr>
            <w:top w:val="none" w:sz="0" w:space="0" w:color="auto"/>
            <w:left w:val="none" w:sz="0" w:space="0" w:color="auto"/>
            <w:bottom w:val="none" w:sz="0" w:space="0" w:color="auto"/>
            <w:right w:val="none" w:sz="0" w:space="0" w:color="auto"/>
          </w:divBdr>
          <w:divsChild>
            <w:div w:id="1875926022">
              <w:marLeft w:val="0"/>
              <w:marRight w:val="0"/>
              <w:marTop w:val="0"/>
              <w:marBottom w:val="0"/>
              <w:divBdr>
                <w:top w:val="none" w:sz="0" w:space="0" w:color="auto"/>
                <w:left w:val="none" w:sz="0" w:space="0" w:color="auto"/>
                <w:bottom w:val="none" w:sz="0" w:space="0" w:color="auto"/>
                <w:right w:val="none" w:sz="0" w:space="0" w:color="auto"/>
              </w:divBdr>
              <w:divsChild>
                <w:div w:id="1914928954">
                  <w:marLeft w:val="0"/>
                  <w:marRight w:val="0"/>
                  <w:marTop w:val="0"/>
                  <w:marBottom w:val="0"/>
                  <w:divBdr>
                    <w:top w:val="none" w:sz="0" w:space="0" w:color="auto"/>
                    <w:left w:val="none" w:sz="0" w:space="0" w:color="auto"/>
                    <w:bottom w:val="none" w:sz="0" w:space="0" w:color="auto"/>
                    <w:right w:val="none" w:sz="0" w:space="0" w:color="auto"/>
                  </w:divBdr>
                  <w:divsChild>
                    <w:div w:id="1300307937">
                      <w:marLeft w:val="0"/>
                      <w:marRight w:val="0"/>
                      <w:marTop w:val="0"/>
                      <w:marBottom w:val="0"/>
                      <w:divBdr>
                        <w:top w:val="none" w:sz="0" w:space="0" w:color="auto"/>
                        <w:left w:val="none" w:sz="0" w:space="0" w:color="auto"/>
                        <w:bottom w:val="none" w:sz="0" w:space="0" w:color="auto"/>
                        <w:right w:val="none" w:sz="0" w:space="0" w:color="auto"/>
                      </w:divBdr>
                    </w:div>
                    <w:div w:id="178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831498">
              <w:marLeft w:val="0"/>
              <w:marRight w:val="0"/>
              <w:marTop w:val="0"/>
              <w:marBottom w:val="0"/>
              <w:divBdr>
                <w:top w:val="none" w:sz="0" w:space="0" w:color="auto"/>
                <w:left w:val="none" w:sz="0" w:space="0" w:color="auto"/>
                <w:bottom w:val="none" w:sz="0" w:space="0" w:color="auto"/>
                <w:right w:val="none" w:sz="0" w:space="0" w:color="auto"/>
              </w:divBdr>
              <w:divsChild>
                <w:div w:id="1173108649">
                  <w:marLeft w:val="0"/>
                  <w:marRight w:val="0"/>
                  <w:marTop w:val="0"/>
                  <w:marBottom w:val="0"/>
                  <w:divBdr>
                    <w:top w:val="none" w:sz="0" w:space="0" w:color="auto"/>
                    <w:left w:val="none" w:sz="0" w:space="0" w:color="auto"/>
                    <w:bottom w:val="none" w:sz="0" w:space="0" w:color="auto"/>
                    <w:right w:val="none" w:sz="0" w:space="0" w:color="auto"/>
                  </w:divBdr>
                  <w:divsChild>
                    <w:div w:id="645550152">
                      <w:marLeft w:val="0"/>
                      <w:marRight w:val="0"/>
                      <w:marTop w:val="0"/>
                      <w:marBottom w:val="0"/>
                      <w:divBdr>
                        <w:top w:val="none" w:sz="0" w:space="0" w:color="auto"/>
                        <w:left w:val="none" w:sz="0" w:space="0" w:color="auto"/>
                        <w:bottom w:val="none" w:sz="0" w:space="0" w:color="auto"/>
                        <w:right w:val="none" w:sz="0" w:space="0" w:color="auto"/>
                      </w:divBdr>
                      <w:divsChild>
                        <w:div w:id="1751540510">
                          <w:marLeft w:val="0"/>
                          <w:marRight w:val="0"/>
                          <w:marTop w:val="0"/>
                          <w:marBottom w:val="103"/>
                          <w:divBdr>
                            <w:top w:val="none" w:sz="0" w:space="0" w:color="auto"/>
                            <w:left w:val="none" w:sz="0" w:space="0" w:color="auto"/>
                            <w:bottom w:val="none" w:sz="0" w:space="0" w:color="auto"/>
                            <w:right w:val="none" w:sz="0" w:space="0" w:color="auto"/>
                          </w:divBdr>
                        </w:div>
                        <w:div w:id="248318914">
                          <w:marLeft w:val="0"/>
                          <w:marRight w:val="0"/>
                          <w:marTop w:val="0"/>
                          <w:marBottom w:val="0"/>
                          <w:divBdr>
                            <w:top w:val="none" w:sz="0" w:space="0" w:color="auto"/>
                            <w:left w:val="none" w:sz="0" w:space="0" w:color="auto"/>
                            <w:bottom w:val="none" w:sz="0" w:space="0" w:color="auto"/>
                            <w:right w:val="none" w:sz="0" w:space="0" w:color="auto"/>
                          </w:divBdr>
                        </w:div>
                        <w:div w:id="663431055">
                          <w:marLeft w:val="0"/>
                          <w:marRight w:val="0"/>
                          <w:marTop w:val="103"/>
                          <w:marBottom w:val="103"/>
                          <w:divBdr>
                            <w:top w:val="none" w:sz="0" w:space="0" w:color="auto"/>
                            <w:left w:val="none" w:sz="0" w:space="0" w:color="auto"/>
                            <w:bottom w:val="none" w:sz="0" w:space="0" w:color="auto"/>
                            <w:right w:val="none" w:sz="0" w:space="0" w:color="auto"/>
                          </w:divBdr>
                        </w:div>
                      </w:divsChild>
                    </w:div>
                    <w:div w:id="1091468651">
                      <w:marLeft w:val="0"/>
                      <w:marRight w:val="0"/>
                      <w:marTop w:val="0"/>
                      <w:marBottom w:val="0"/>
                      <w:divBdr>
                        <w:top w:val="none" w:sz="0" w:space="0" w:color="auto"/>
                        <w:left w:val="none" w:sz="0" w:space="0" w:color="auto"/>
                        <w:bottom w:val="none" w:sz="0" w:space="0" w:color="auto"/>
                        <w:right w:val="none" w:sz="0" w:space="0" w:color="auto"/>
                      </w:divBdr>
                      <w:divsChild>
                        <w:div w:id="216625128">
                          <w:marLeft w:val="0"/>
                          <w:marRight w:val="0"/>
                          <w:marTop w:val="0"/>
                          <w:marBottom w:val="0"/>
                          <w:divBdr>
                            <w:top w:val="none" w:sz="0" w:space="0" w:color="auto"/>
                            <w:left w:val="none" w:sz="0" w:space="0" w:color="auto"/>
                            <w:bottom w:val="none" w:sz="0" w:space="0" w:color="auto"/>
                            <w:right w:val="none" w:sz="0" w:space="0" w:color="auto"/>
                          </w:divBdr>
                        </w:div>
                      </w:divsChild>
                    </w:div>
                    <w:div w:id="76022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witter.com/home?status=http://www.rg.ru/2012/10/12/orujie-dok.html" TargetMode="External"/><Relationship Id="rId13" Type="http://schemas.openxmlformats.org/officeDocument/2006/relationships/image" Target="media/image5.png"/><Relationship Id="rId18" Type="http://schemas.openxmlformats.org/officeDocument/2006/relationships/hyperlink" Target="http://www.rg.ru/2012/10/12/orujie-dok.html" TargetMode="External"/><Relationship Id="rId26" Type="http://schemas.openxmlformats.org/officeDocument/2006/relationships/hyperlink" Target="http://www.rg.ru/pril/68/29/25/5909_30.gif" TargetMode="External"/><Relationship Id="rId39" Type="http://schemas.openxmlformats.org/officeDocument/2006/relationships/hyperlink" Target="http://www.rg.ru/pril/68/29/25/5909_23.gif" TargetMode="External"/><Relationship Id="rId3" Type="http://schemas.openxmlformats.org/officeDocument/2006/relationships/webSettings" Target="webSettings.xml"/><Relationship Id="rId21" Type="http://schemas.openxmlformats.org/officeDocument/2006/relationships/hyperlink" Target="http://www.gosuslugi.ru" TargetMode="External"/><Relationship Id="rId34" Type="http://schemas.openxmlformats.org/officeDocument/2006/relationships/hyperlink" Target="http://www.rg.ru/pril/68/29/25/5909_19.gif" TargetMode="External"/><Relationship Id="rId42" Type="http://schemas.openxmlformats.org/officeDocument/2006/relationships/hyperlink" Target="http://www.rg.ru/pril/68/29/25/5909_26.gif" TargetMode="External"/><Relationship Id="rId7" Type="http://schemas.openxmlformats.org/officeDocument/2006/relationships/image" Target="media/image2.png"/><Relationship Id="rId12" Type="http://schemas.openxmlformats.org/officeDocument/2006/relationships/hyperlink" Target="http://www.facebook.com/sharer.php?u=http://www.rg.ru/2012/10/12/orujie-dok.html" TargetMode="External"/><Relationship Id="rId17" Type="http://schemas.openxmlformats.org/officeDocument/2006/relationships/image" Target="media/image7.png"/><Relationship Id="rId25" Type="http://schemas.openxmlformats.org/officeDocument/2006/relationships/hyperlink" Target="http://www.rg.ru/pril/68/29/25/5909_29.gif" TargetMode="External"/><Relationship Id="rId33" Type="http://schemas.openxmlformats.org/officeDocument/2006/relationships/hyperlink" Target="http://www.rg.ru/pril/68/29/25/5909_37.gif" TargetMode="External"/><Relationship Id="rId38" Type="http://schemas.openxmlformats.org/officeDocument/2006/relationships/hyperlink" Target="http://www.rg.ru/pril/68/29/25/5909_22.gif" TargetMode="External"/><Relationship Id="rId2" Type="http://schemas.openxmlformats.org/officeDocument/2006/relationships/settings" Target="settings.xml"/><Relationship Id="rId16" Type="http://schemas.openxmlformats.org/officeDocument/2006/relationships/hyperlink" Target="http://www.rg.ru/2012/10/12/orujie-dok.html" TargetMode="External"/><Relationship Id="rId20" Type="http://schemas.openxmlformats.org/officeDocument/2006/relationships/hyperlink" Target="http://www.rg.ru/gazeta/rg/2012/10/12.html" TargetMode="External"/><Relationship Id="rId29" Type="http://schemas.openxmlformats.org/officeDocument/2006/relationships/hyperlink" Target="http://www.rg.ru/pril/68/29/25/5909_33.gif" TargetMode="External"/><Relationship Id="rId41" Type="http://schemas.openxmlformats.org/officeDocument/2006/relationships/hyperlink" Target="http://www.rg.ru/pril/68/29/25/5909_25.gif" TargetMode="External"/><Relationship Id="rId1" Type="http://schemas.openxmlformats.org/officeDocument/2006/relationships/styles" Target="styles.xml"/><Relationship Id="rId6" Type="http://schemas.openxmlformats.org/officeDocument/2006/relationships/hyperlink" Target="http://www.rg.ru/printable/2012/10/12/orujie-dok.html" TargetMode="External"/><Relationship Id="rId11" Type="http://schemas.openxmlformats.org/officeDocument/2006/relationships/image" Target="media/image4.png"/><Relationship Id="rId24" Type="http://schemas.openxmlformats.org/officeDocument/2006/relationships/hyperlink" Target="http://www.rg.ru/pril/68/29/25/5909_28.gif" TargetMode="External"/><Relationship Id="rId32" Type="http://schemas.openxmlformats.org/officeDocument/2006/relationships/hyperlink" Target="http://www.rg.ru/pril/68/29/25/5909_36.gif" TargetMode="External"/><Relationship Id="rId37" Type="http://schemas.openxmlformats.org/officeDocument/2006/relationships/hyperlink" Target="http://www.rg.ru/pril/68/29/25/5909_21.gif" TargetMode="External"/><Relationship Id="rId40" Type="http://schemas.openxmlformats.org/officeDocument/2006/relationships/hyperlink" Target="http://www.rg.ru/pril/68/29/25/5909_24.gif" TargetMode="External"/><Relationship Id="rId45"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image" Target="media/image8.png"/><Relationship Id="rId28" Type="http://schemas.openxmlformats.org/officeDocument/2006/relationships/hyperlink" Target="http://www.rg.ru/pril/68/29/25/5909_32.gif" TargetMode="External"/><Relationship Id="rId36" Type="http://schemas.openxmlformats.org/officeDocument/2006/relationships/hyperlink" Target="http://www.rg.ru/pril/68/29/25/5909_20.gif" TargetMode="External"/><Relationship Id="rId10" Type="http://schemas.openxmlformats.org/officeDocument/2006/relationships/hyperlink" Target="http://vkontakte.ru/share.php?url=http://www.rg.ru/2012/10/12/orujie-dok.html" TargetMode="External"/><Relationship Id="rId19" Type="http://schemas.openxmlformats.org/officeDocument/2006/relationships/hyperlink" Target="http://www.rg.ru/2012/10/12/orujie-dok.html" TargetMode="External"/><Relationship Id="rId31" Type="http://schemas.openxmlformats.org/officeDocument/2006/relationships/hyperlink" Target="http://www.rg.ru/pril/68/29/25/5909_35.gif" TargetMode="External"/><Relationship Id="rId44" Type="http://schemas.openxmlformats.org/officeDocument/2006/relationships/fontTable" Target="fontTable.xml"/><Relationship Id="rId4" Type="http://schemas.openxmlformats.org/officeDocument/2006/relationships/hyperlink" Target="http://special.rg.ru/Utils/saveDoc/2012/10/12/orujie-dok.html" TargetMode="External"/><Relationship Id="rId9" Type="http://schemas.openxmlformats.org/officeDocument/2006/relationships/image" Target="media/image3.png"/><Relationship Id="rId14" Type="http://schemas.openxmlformats.org/officeDocument/2006/relationships/hyperlink" Target="https://m.google.com/app/plus/x/?v=compose&amp;content=http://www.rg.ru/2012/10/12/orujie-dok.html" TargetMode="External"/><Relationship Id="rId22" Type="http://schemas.openxmlformats.org/officeDocument/2006/relationships/hyperlink" Target="http://www.mvd.ru" TargetMode="External"/><Relationship Id="rId27" Type="http://schemas.openxmlformats.org/officeDocument/2006/relationships/hyperlink" Target="http://www.rg.ru/pril/68/29/25/5909_31.gif" TargetMode="External"/><Relationship Id="rId30" Type="http://schemas.openxmlformats.org/officeDocument/2006/relationships/hyperlink" Target="http://www.rg.ru/pril/68/29/25/5909_34.gif" TargetMode="External"/><Relationship Id="rId35" Type="http://schemas.openxmlformats.org/officeDocument/2006/relationships/hyperlink" Target="http://www.rg.ru/pril/68/29/25/5909_38.gif" TargetMode="External"/><Relationship Id="rId43" Type="http://schemas.openxmlformats.org/officeDocument/2006/relationships/hyperlink" Target="http://www.rg.ru/pril/68/29/25/5909_27.gi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15551</Words>
  <Characters>88647</Characters>
  <Application>Microsoft Office Word</Application>
  <DocSecurity>0</DocSecurity>
  <Lines>738</Lines>
  <Paragraphs>207</Paragraphs>
  <ScaleCrop>false</ScaleCrop>
  <Company>Microsoft</Company>
  <LinksUpToDate>false</LinksUpToDate>
  <CharactersWithSpaces>103991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dc:creator>
  <cp:lastModifiedBy>Alexandr</cp:lastModifiedBy>
  <cp:revision>2</cp:revision>
  <dcterms:created xsi:type="dcterms:W3CDTF">2012-10-16T04:51:00Z</dcterms:created>
  <dcterms:modified xsi:type="dcterms:W3CDTF">2012-10-16T04:52:00Z</dcterms:modified>
</cp:coreProperties>
</file>