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C5D" w:rsidRDefault="00A50C5D" w:rsidP="00A50C5D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A50C5D">
        <w:rPr>
          <w:rFonts w:ascii="Times New Roman" w:hAnsi="Times New Roman" w:cs="Times New Roman"/>
          <w:b w:val="0"/>
          <w:sz w:val="28"/>
          <w:szCs w:val="28"/>
        </w:rPr>
        <w:t xml:space="preserve">Приложение </w:t>
      </w:r>
    </w:p>
    <w:p w:rsidR="00A50C5D" w:rsidRPr="00A50C5D" w:rsidRDefault="00A50C5D" w:rsidP="00A50C5D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A50C5D">
        <w:rPr>
          <w:rFonts w:ascii="Times New Roman" w:hAnsi="Times New Roman" w:cs="Times New Roman"/>
          <w:b w:val="0"/>
          <w:sz w:val="28"/>
          <w:szCs w:val="28"/>
        </w:rPr>
        <w:t>к Указу Губернатора Омской области</w:t>
      </w:r>
    </w:p>
    <w:p w:rsidR="00A50C5D" w:rsidRDefault="00A50C5D" w:rsidP="00A50C5D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A50C5D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от __________________ № _______</w:t>
      </w:r>
    </w:p>
    <w:p w:rsidR="00A50C5D" w:rsidRDefault="00A50C5D" w:rsidP="00A50C5D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A50C5D" w:rsidRDefault="00A50C5D" w:rsidP="00A50C5D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A50C5D" w:rsidRPr="00A50C5D" w:rsidRDefault="00A50C5D" w:rsidP="00A50C5D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«Приложение №</w:t>
      </w:r>
      <w:r w:rsidRPr="00A50C5D">
        <w:rPr>
          <w:rFonts w:ascii="Times New Roman" w:hAnsi="Times New Roman" w:cs="Times New Roman"/>
          <w:b w:val="0"/>
          <w:sz w:val="28"/>
          <w:szCs w:val="28"/>
        </w:rPr>
        <w:t xml:space="preserve"> 2</w:t>
      </w:r>
    </w:p>
    <w:p w:rsidR="00A50C5D" w:rsidRPr="00A50C5D" w:rsidRDefault="00A50C5D" w:rsidP="00A50C5D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A50C5D">
        <w:rPr>
          <w:rFonts w:ascii="Times New Roman" w:hAnsi="Times New Roman" w:cs="Times New Roman"/>
          <w:b w:val="0"/>
          <w:sz w:val="28"/>
          <w:szCs w:val="28"/>
        </w:rPr>
        <w:t>к Указу Губернатора Омской области</w:t>
      </w:r>
    </w:p>
    <w:p w:rsidR="00A50C5D" w:rsidRDefault="00A50C5D" w:rsidP="00A50C5D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A50C5D">
        <w:rPr>
          <w:rFonts w:ascii="Times New Roman" w:hAnsi="Times New Roman" w:cs="Times New Roman"/>
          <w:b w:val="0"/>
          <w:sz w:val="28"/>
          <w:szCs w:val="28"/>
        </w:rPr>
        <w:t>от 31 июля 2015 г</w:t>
      </w:r>
      <w:r>
        <w:rPr>
          <w:rFonts w:ascii="Times New Roman" w:hAnsi="Times New Roman" w:cs="Times New Roman"/>
          <w:b w:val="0"/>
          <w:sz w:val="28"/>
          <w:szCs w:val="28"/>
        </w:rPr>
        <w:t>ода</w:t>
      </w:r>
      <w:r w:rsidRPr="00A50C5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Pr="00A50C5D">
        <w:rPr>
          <w:rFonts w:ascii="Times New Roman" w:hAnsi="Times New Roman" w:cs="Times New Roman"/>
          <w:b w:val="0"/>
          <w:sz w:val="28"/>
          <w:szCs w:val="28"/>
        </w:rPr>
        <w:t xml:space="preserve"> 134</w:t>
      </w:r>
    </w:p>
    <w:p w:rsidR="00A50C5D" w:rsidRDefault="00A50C5D" w:rsidP="00A50C5D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50C5D" w:rsidRDefault="00A50C5D" w:rsidP="00A50C5D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937EF" w:rsidRDefault="00517D78" w:rsidP="00A50C5D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ПАРАМЕТРЫ</w:t>
      </w:r>
    </w:p>
    <w:p w:rsidR="00A937EF" w:rsidRDefault="00517D78" w:rsidP="00A50C5D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осуществления охоты в охотничьих угодьях, расположенных на территории Омской области, за исключением особо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охраняемых природных </w:t>
      </w:r>
    </w:p>
    <w:p w:rsidR="00A937EF" w:rsidRDefault="00517D78" w:rsidP="00A50C5D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территорий федерального значения</w:t>
      </w:r>
    </w:p>
    <w:p w:rsidR="00A937EF" w:rsidRDefault="00A937EF" w:rsidP="00A50C5D">
      <w:pPr>
        <w:pStyle w:val="ConsPlusNormal"/>
        <w:rPr>
          <w:sz w:val="28"/>
          <w:szCs w:val="28"/>
        </w:rPr>
      </w:pP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Сроки охоты на копытных животных в целях промысловой, любительской и спортивной охоты: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Кабан: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1.1.1. Все половозрастные группы: </w:t>
      </w:r>
    </w:p>
    <w:p w:rsidR="00A937EF" w:rsidRDefault="001F66EC" w:rsidP="00A50C5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517D78">
        <w:rPr>
          <w:sz w:val="28"/>
          <w:szCs w:val="28"/>
        </w:rPr>
        <w:t xml:space="preserve"> в общедоступных охотничьих угодьях – с 1 августа по 28 (29) февраля;</w:t>
      </w:r>
    </w:p>
    <w:p w:rsidR="00A937EF" w:rsidRDefault="001F66EC" w:rsidP="00A50C5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517D78">
        <w:rPr>
          <w:sz w:val="28"/>
          <w:szCs w:val="28"/>
        </w:rPr>
        <w:t xml:space="preserve"> в закреплённых охотничьих угодьях – с 1 июня по 28 (29) февраля. 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1.1.2. Все половозрастные группы – с 1 июня по 30 сентября на кормовых полях и/или подкормочных площадках только с вышек с расположением охотника на высоте не менее двух метров над поверхностью земли (за исключением охоты в целях регулирования численности охотничьих ресурсов).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 Лось:</w:t>
      </w:r>
    </w:p>
    <w:p w:rsidR="00AD5607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1.2.1. Все половозрастные группы:</w:t>
      </w:r>
    </w:p>
    <w:p w:rsidR="00AD5607" w:rsidRDefault="00083395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517D78">
        <w:rPr>
          <w:sz w:val="28"/>
          <w:szCs w:val="28"/>
        </w:rPr>
        <w:t xml:space="preserve"> в общедоступных охотничьих угодьях с 1 ноября по 31 декабря; </w:t>
      </w:r>
    </w:p>
    <w:p w:rsidR="00A937EF" w:rsidRDefault="00083395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AD5607">
        <w:rPr>
          <w:sz w:val="28"/>
          <w:szCs w:val="28"/>
        </w:rPr>
        <w:t xml:space="preserve"> </w:t>
      </w:r>
      <w:r w:rsidR="00517D78">
        <w:rPr>
          <w:sz w:val="28"/>
          <w:szCs w:val="28"/>
        </w:rPr>
        <w:t>в закрепленных охотничьих угодьях с 1 ноября по 10 января.</w:t>
      </w:r>
    </w:p>
    <w:p w:rsidR="00AD5607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1.2.2. Взрослые самцы</w:t>
      </w:r>
      <w:r w:rsidR="00AD5607">
        <w:rPr>
          <w:sz w:val="28"/>
          <w:szCs w:val="28"/>
        </w:rPr>
        <w:t>: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3395">
        <w:rPr>
          <w:sz w:val="28"/>
          <w:szCs w:val="28"/>
        </w:rPr>
        <w:t>–</w:t>
      </w:r>
      <w:r>
        <w:rPr>
          <w:sz w:val="28"/>
          <w:szCs w:val="28"/>
        </w:rPr>
        <w:t xml:space="preserve"> с 1 сентября по 30 сентября.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 Олень благородный:</w:t>
      </w:r>
    </w:p>
    <w:p w:rsidR="00AD5607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1.3.1. Все половозрастные группы:</w:t>
      </w:r>
    </w:p>
    <w:p w:rsidR="00AD5607" w:rsidRDefault="00AD5607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3395">
        <w:rPr>
          <w:sz w:val="28"/>
          <w:szCs w:val="28"/>
        </w:rPr>
        <w:t>–</w:t>
      </w:r>
      <w:r w:rsidR="00517D78">
        <w:rPr>
          <w:sz w:val="28"/>
          <w:szCs w:val="28"/>
        </w:rPr>
        <w:t xml:space="preserve"> в общедоступных охотничьих угодьях с 1 ноября по 31 декабря; </w:t>
      </w:r>
    </w:p>
    <w:p w:rsidR="00A937EF" w:rsidRDefault="00AD5607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339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517D78">
        <w:rPr>
          <w:sz w:val="28"/>
          <w:szCs w:val="28"/>
        </w:rPr>
        <w:t>в закрепленных охотничьих угодьях с 1 ноября по 10 января.</w:t>
      </w:r>
    </w:p>
    <w:p w:rsidR="00AD5607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1.3.2. Взрослые самцы</w:t>
      </w:r>
      <w:r w:rsidR="00AD5607">
        <w:rPr>
          <w:sz w:val="28"/>
          <w:szCs w:val="28"/>
        </w:rPr>
        <w:t>:</w:t>
      </w:r>
    </w:p>
    <w:p w:rsidR="00A937EF" w:rsidRDefault="00AD5607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3395">
        <w:rPr>
          <w:sz w:val="28"/>
          <w:szCs w:val="28"/>
        </w:rPr>
        <w:t>–</w:t>
      </w:r>
      <w:r w:rsidR="00517D78">
        <w:rPr>
          <w:sz w:val="28"/>
          <w:szCs w:val="28"/>
        </w:rPr>
        <w:t xml:space="preserve"> с 1 сентября по 30 сентября.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 Косуля сибирская:</w:t>
      </w:r>
    </w:p>
    <w:p w:rsidR="00A220B8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1.4.1. Все половозрастные группы:</w:t>
      </w:r>
    </w:p>
    <w:p w:rsidR="00A220B8" w:rsidRDefault="00083395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517D78">
        <w:rPr>
          <w:sz w:val="28"/>
          <w:szCs w:val="28"/>
        </w:rPr>
        <w:t xml:space="preserve"> в общедоступных охотничьих угодьях с 1 ноября по 31 декабря; </w:t>
      </w:r>
    </w:p>
    <w:p w:rsidR="00A937EF" w:rsidRDefault="00083395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A220B8">
        <w:rPr>
          <w:sz w:val="28"/>
          <w:szCs w:val="28"/>
        </w:rPr>
        <w:t xml:space="preserve"> </w:t>
      </w:r>
      <w:r w:rsidR="00517D78">
        <w:rPr>
          <w:sz w:val="28"/>
          <w:szCs w:val="28"/>
        </w:rPr>
        <w:t>в закрепленных охотничьих угодьях с 1 октября по 10 января.</w:t>
      </w:r>
    </w:p>
    <w:p w:rsidR="00A220B8" w:rsidRDefault="00517D78" w:rsidP="00A50C5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1.4.2. Взрослые самцы</w:t>
      </w:r>
      <w:r w:rsidR="00A220B8">
        <w:rPr>
          <w:sz w:val="28"/>
          <w:szCs w:val="28"/>
        </w:rPr>
        <w:t>:</w:t>
      </w:r>
    </w:p>
    <w:p w:rsidR="00A937EF" w:rsidRDefault="00083395" w:rsidP="00A50C5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517D78">
        <w:rPr>
          <w:sz w:val="28"/>
          <w:szCs w:val="28"/>
        </w:rPr>
        <w:t xml:space="preserve"> с 20 августа по 20 сентября.</w:t>
      </w:r>
    </w:p>
    <w:p w:rsidR="00A220B8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Сроки охоты на медведя бурого </w:t>
      </w:r>
      <w:r w:rsidR="00831006">
        <w:rPr>
          <w:sz w:val="28"/>
          <w:szCs w:val="28"/>
        </w:rPr>
        <w:t>в целях промысловой, любительской и спортивной охоты</w:t>
      </w:r>
      <w:r w:rsidR="00A220B8">
        <w:rPr>
          <w:sz w:val="28"/>
          <w:szCs w:val="28"/>
        </w:rPr>
        <w:t>:</w:t>
      </w:r>
    </w:p>
    <w:p w:rsidR="00A937EF" w:rsidRDefault="00831006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3395">
        <w:rPr>
          <w:sz w:val="28"/>
          <w:szCs w:val="28"/>
        </w:rPr>
        <w:t>–</w:t>
      </w:r>
      <w:r w:rsidR="00517D78">
        <w:rPr>
          <w:sz w:val="28"/>
          <w:szCs w:val="28"/>
        </w:rPr>
        <w:t xml:space="preserve"> с 1 апреля по 30 мая, с 1 августа по    31 декабря.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Сроки охоты на пушных животных в целях промысловой, любительской и спортивной охоты: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Зайцы (беляк, </w:t>
      </w:r>
      <w:r w:rsidR="005C6129">
        <w:rPr>
          <w:sz w:val="28"/>
          <w:szCs w:val="28"/>
        </w:rPr>
        <w:t>русак) –</w:t>
      </w:r>
      <w:r>
        <w:rPr>
          <w:sz w:val="28"/>
          <w:szCs w:val="28"/>
        </w:rPr>
        <w:t xml:space="preserve"> с последней субботы октября по 31 января;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Белка, водяная полёвка, горностай, колонок, корсак, куница лесная, ласка, лисица, норка американская, ондатра, соболь, хори </w:t>
      </w:r>
      <w:r w:rsidR="006E47BA">
        <w:rPr>
          <w:sz w:val="28"/>
          <w:szCs w:val="28"/>
        </w:rPr>
        <w:t>–</w:t>
      </w:r>
      <w:r>
        <w:rPr>
          <w:sz w:val="28"/>
          <w:szCs w:val="28"/>
        </w:rPr>
        <w:t xml:space="preserve"> с 15 октября по 28 (29) февраля;</w:t>
      </w:r>
    </w:p>
    <w:p w:rsidR="00A937EF" w:rsidRDefault="00517D78" w:rsidP="00A50C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Охота с борзыми и гончими собаками на зайцев (беляка и русака), волка, енот</w:t>
      </w:r>
      <w:r w:rsidR="00083395">
        <w:rPr>
          <w:rFonts w:ascii="Times New Roman" w:hAnsi="Times New Roman" w:cs="Times New Roman"/>
          <w:sz w:val="28"/>
          <w:szCs w:val="28"/>
        </w:rPr>
        <w:t>овидную собаку, лисицу, корсака</w:t>
      </w:r>
      <w:r w:rsidR="006E4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с 15 сентября по 31 января;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3.4. Охота с норными собаками (на норах) на енотовидную собаку, лисицу, корсака</w:t>
      </w:r>
      <w:r w:rsidR="006E47BA">
        <w:rPr>
          <w:sz w:val="28"/>
          <w:szCs w:val="28"/>
        </w:rPr>
        <w:t xml:space="preserve"> </w:t>
      </w:r>
      <w:r>
        <w:rPr>
          <w:sz w:val="28"/>
          <w:szCs w:val="28"/>
        </w:rPr>
        <w:t>– с 15 сентября по 28(29) февраля.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3.5. Барсук – с 1 сентября по 31 октября;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3.6. Бобр – с 1 октября по 28(29) февраля;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3.7. Волк – с 1 августа по 28 (29) февраля: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3.7.1.  Охота на волка с ловчими птицами – с 1 августа по 31 марта; 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3.7.2. Самоловная охота на волка с капканами – с 1 августа по 31 марта;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3.7.3. Охота с петлями (петельными самоловами) – с 1 ноября по 31 марта;</w:t>
      </w:r>
    </w:p>
    <w:p w:rsidR="00A937EF" w:rsidRDefault="00517D78" w:rsidP="00A50C5D">
      <w:pPr>
        <w:spacing w:after="0" w:line="240" w:lineRule="auto"/>
        <w:ind w:firstLine="539"/>
        <w:jc w:val="both"/>
        <w:rPr>
          <w:rFonts w:ascii="Verdana" w:eastAsia="Times New Roman" w:hAnsi="Verdana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3.8. Охота на пушных животных в целях осуществления научно-исследовательской деятельности, образовательной деятельности, регулирования численности охотничьих ресурсов, акклиматизации, переселения и гибридизации охотничьих ресурсов, содержания и разведения охотничьих ресурсов в полувольных условиях или искусственно созданной среде обитания осуществляется в течение года с соблюдением требований, установленных Правилами охоты и настоящими Параметрами.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bookmarkStart w:id="0" w:name="Par88"/>
      <w:bookmarkEnd w:id="0"/>
      <w:r>
        <w:rPr>
          <w:sz w:val="28"/>
          <w:szCs w:val="28"/>
        </w:rPr>
        <w:t>4. Сроки охоты на пернатую дичь в целях промысловой, любительской и спортивной охоты: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 Сроки охоты на пернатую дичь в весенний период: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Селезни уток, гуси (за исключением серого гуся), токующие самцы глухаря и тетерева, вальдшнеп </w:t>
      </w:r>
      <w:r w:rsidR="00253FD1">
        <w:rPr>
          <w:sz w:val="28"/>
          <w:szCs w:val="28"/>
        </w:rPr>
        <w:t>–</w:t>
      </w:r>
      <w:r>
        <w:rPr>
          <w:sz w:val="28"/>
          <w:szCs w:val="28"/>
        </w:rPr>
        <w:t xml:space="preserve"> с 25 апреля по 4 мая в Азовском немецком национальном, Горьковском, Исилькульском, Калачинском, Кормиловском, Любинском, Марьяновском, Москаленском, Называевском, Нижнеомском, Оконешниковском, Омском, Саргатском, Таврическом муниципальных районах Омской области.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4.1.2. Селезни уток, гуси (за исключением серого гуся), токующие самцы глухаря и тетерева, вальдшнеп </w:t>
      </w:r>
      <w:r w:rsidR="00253FD1">
        <w:rPr>
          <w:sz w:val="28"/>
          <w:szCs w:val="28"/>
        </w:rPr>
        <w:t>–</w:t>
      </w:r>
      <w:r>
        <w:rPr>
          <w:sz w:val="28"/>
          <w:szCs w:val="28"/>
        </w:rPr>
        <w:t xml:space="preserve"> с 1 по 10 мая в Большереченском, Большеуковском, Знаменском, Колосовском, Крутинском, Муромцевском, Седельниковском, Тарском, Тевризском, Тюкалинском, Усть-Ишимском муниципальных районах Омской области.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4.1.3. Селезни уток, гуси (за исключением серого гуся), токующие самцы глухаря и тетерева, вальдшнеп </w:t>
      </w:r>
      <w:r w:rsidR="00253FD1">
        <w:rPr>
          <w:sz w:val="28"/>
          <w:szCs w:val="28"/>
        </w:rPr>
        <w:t>–</w:t>
      </w:r>
      <w:r>
        <w:rPr>
          <w:sz w:val="28"/>
          <w:szCs w:val="28"/>
        </w:rPr>
        <w:t xml:space="preserve"> с 5 по 15 мая в Нововаршавском, Одесском, Павлоградском, Полтавском, Русско-Полянском, Черлакском, Шербакульском муниципальных районах Омской области.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4.2. Охота на селезней уток с использованием живых подсадных (манных) уток осуществляется с 16 апреля по 15 мая.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Охота с одной подсадной уткой осуществляется не более чем двумя охотниками.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Иные сроки охоты на пернатую дичь, за исключением сроков охоты с собаками, установленных </w:t>
      </w:r>
      <w:hyperlink r:id="rId8" w:history="1">
        <w:r>
          <w:rPr>
            <w:rStyle w:val="a3"/>
            <w:color w:val="auto"/>
            <w:sz w:val="28"/>
            <w:szCs w:val="28"/>
            <w:u w:val="none"/>
          </w:rPr>
          <w:t>Правилами</w:t>
        </w:r>
      </w:hyperlink>
      <w:r>
        <w:rPr>
          <w:sz w:val="28"/>
          <w:szCs w:val="28"/>
        </w:rPr>
        <w:t xml:space="preserve"> охоты, утвержденными приказом Министерства природных ресурсов и экологии Российской Федерации от </w:t>
      </w:r>
      <w:r>
        <w:rPr>
          <w:sz w:val="28"/>
          <w:szCs w:val="28"/>
        </w:rPr>
        <w:br/>
        <w:t>27 июля 2020 года № 477 (далее – Правила охоты):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4.3.1. Водоплавающая, болотно-луговая, полевая, степная дичь </w:t>
      </w:r>
      <w:r w:rsidR="00253FD1">
        <w:rPr>
          <w:sz w:val="28"/>
          <w:szCs w:val="28"/>
        </w:rPr>
        <w:t>–</w:t>
      </w:r>
      <w:r>
        <w:rPr>
          <w:sz w:val="28"/>
          <w:szCs w:val="28"/>
        </w:rPr>
        <w:t xml:space="preserve"> с последней субботы августа по 30 ноября.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4.3.2. Боровая дичь </w:t>
      </w:r>
      <w:r w:rsidR="001F66EC">
        <w:rPr>
          <w:sz w:val="28"/>
          <w:szCs w:val="28"/>
        </w:rPr>
        <w:t>–</w:t>
      </w:r>
      <w:r>
        <w:rPr>
          <w:sz w:val="28"/>
          <w:szCs w:val="28"/>
        </w:rPr>
        <w:t xml:space="preserve"> с последней субботы августа по 28 (29) февраля.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Охота на грачей, галок, ворон, в целях промысловой, любительской и спортивной охоты, осуществляется в сроки охоты на все виды пернатой дичи, указанные в пункте 4 настоящих параметров.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Охота на грачей, галок, ворон в весенний период осуществляется из укрытия с чучелами и (или) профилями и (или) манком. 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Запрещается осуществление охоты с подхода на грачей, галок, ворон в целях промысловой, любительской и спортивной охоты, в период весенней охоты. 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Разрешается </w:t>
      </w:r>
      <w:bookmarkStart w:id="1" w:name="_Hlk61939939"/>
      <w:r>
        <w:rPr>
          <w:sz w:val="28"/>
          <w:szCs w:val="28"/>
        </w:rPr>
        <w:t xml:space="preserve">применение петель (петельных самоловов) (далее – петельных самоловов) </w:t>
      </w:r>
      <w:bookmarkStart w:id="2" w:name="_Hlk61961172"/>
      <w:bookmarkStart w:id="3" w:name="_Hlk61965802"/>
      <w:r>
        <w:rPr>
          <w:sz w:val="28"/>
          <w:szCs w:val="28"/>
        </w:rPr>
        <w:t xml:space="preserve">для добычи волка на территории охотничьих угодий </w:t>
      </w:r>
      <w:bookmarkEnd w:id="2"/>
      <w:r>
        <w:rPr>
          <w:sz w:val="28"/>
          <w:szCs w:val="28"/>
        </w:rPr>
        <w:t>в Большеуковском, Знаменском, Муромцевском, Седельниковском, Тарском, Тевризском, Усть-Ишимском муниципальных районах Омской области</w:t>
      </w:r>
      <w:bookmarkEnd w:id="3"/>
      <w:r>
        <w:rPr>
          <w:sz w:val="28"/>
          <w:szCs w:val="28"/>
        </w:rPr>
        <w:t xml:space="preserve"> </w:t>
      </w:r>
      <w:bookmarkStart w:id="4" w:name="_Hlk61961321"/>
      <w:r>
        <w:rPr>
          <w:sz w:val="28"/>
          <w:szCs w:val="28"/>
        </w:rPr>
        <w:t>при осуществлении промысловой, любительской и спортивной охоты</w:t>
      </w:r>
      <w:bookmarkEnd w:id="1"/>
      <w:bookmarkEnd w:id="4"/>
      <w:r>
        <w:rPr>
          <w:sz w:val="28"/>
          <w:szCs w:val="28"/>
        </w:rPr>
        <w:t xml:space="preserve"> в период </w:t>
      </w:r>
      <w:r>
        <w:rPr>
          <w:sz w:val="28"/>
          <w:szCs w:val="28"/>
        </w:rPr>
        <w:br/>
        <w:t>с 1 ноября по 31 марта. Установка петель разрешается способами, исключающими причинение вреда другим объектам животного мира.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6.1 При осуществлении охоты в целях регулирования численности волка, применение петельных самоловов во всех муниципальных районах области и в другие сроки может осуществляться по решению органа исполнительной власти Омской области уполномоченного в сфере охоты и сохранения охотничьих ресурсов.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6.2. Требования к петельным самоловам на волка: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6.2.1. Запрещается для добычи волка применение петель из металлического троса или иных материалов диаметром более 4 мм. Диаметр окружности петли, установленной для добычи волка (в той части орудия охоты, которая обеспечивает захват животного) не должен превышать 45 см. 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6.2.2. Перед установкой петельных самоловов для отлова волка и их снятием в закреплённых охотничьих угодьях охотник обязан сообщить любым доступным способом охотпользователю, в охотничьих угодьях которого осуществляется охота, местоположение, даты установки и снятия петель.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6.2.3. Перед установкой петельных самоловов для отлова волка и их снятием в общедоступных охотничьих угодьях охотник обязан сообщить любым доступным способом в орган государственной власти Омской области, осуществляющий федеральный государственный охотничий надзор на территории Омской области, местоположение, даты установки и снятия </w:t>
      </w:r>
      <w:r>
        <w:rPr>
          <w:sz w:val="28"/>
          <w:szCs w:val="28"/>
        </w:rPr>
        <w:lastRenderedPageBreak/>
        <w:t>петель.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 Разрешается применение петельных самоловов на территории охотничьих угодий в Большеуковском, Знаменском, Муромцевском, Седельниковском, Тарском, Тевризском, Усть-Ишимском муниципальных районах Омской области для добычи зайца-беляка при осуществлении промысловой, любительской и спортивной охоты и охоты в целях осуществления научно-исследовательской деятельности, образовательной деятельности с 1 ноября по 31 января. При этом, такая охота разрешается способами, исключающими причинение вреда другим объектам животного мира.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7.1. Требования к петельным самоловам на зайца-беляка: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7.1.1. Запрещается для добычи зайца-беляка применение петельных самоловов из троса или проволоки диаметром более 1 мм и общей длиной более 200 см.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 Разрешается применение петельных самоловов на территории охотничьих угодий в Большеуковском, Знаменском, Муромцевском, Седельниковском, Тарском, Тевризском, Усть-Ишимском муниципальных районах Омской области для добычи рябчика и белой куропатки при осуществлении промысловой, любительской и спортивной охоты, и охоты в целях осуществления научно-исследовательской деятельности, образовательной деятельности с последней субботы августа по 28(29) февраля. При этом такая охота разрешается способами, исключающими причинение вреда другим объектам животного мира.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8.1. Требования к петельным самоловам</w:t>
      </w:r>
      <w:r>
        <w:t xml:space="preserve"> </w:t>
      </w:r>
      <w:r>
        <w:rPr>
          <w:sz w:val="28"/>
          <w:szCs w:val="28"/>
        </w:rPr>
        <w:t>для добычи рябчика и белой куропатки: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8.1.1. Запрещается для добычи белой куропатки применение петель из металлических тросов, проволоки, а также иных материалов, диаметр которых превышает 0,5 мм и/или общая длина превышает 100 см.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8.1.2. Запрещается для добычи рябчика применение петель из металлических тросов, проволоки, а также иных материалов, диаметр которых превышает 0,5 мм и/или общая длина превышает 100 см. Запрещается для добычи рябчика установка петельных самоловов на высоте менее 1 метра от поверхности земли. 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 Охотник обязан привести петельные самоловы в ненастороженное состояние не позднее последнего дня срока действия разрешения на добычу охотничьих ресурсов, либо при выполнении норм добычи охотничьих ресурсов.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bookmarkStart w:id="5" w:name="_Hlk61985697"/>
      <w:r>
        <w:rPr>
          <w:sz w:val="28"/>
          <w:szCs w:val="28"/>
        </w:rPr>
        <w:t>Запрещается охота в целях промысловой, любительской и спортивной охоты загоном, нагоном, с применением собак (за исключением применения собак охотничьих пород для добора раненого животного):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10.1 </w:t>
      </w:r>
      <w:bookmarkEnd w:id="5"/>
      <w:r>
        <w:rPr>
          <w:sz w:val="28"/>
          <w:szCs w:val="28"/>
        </w:rPr>
        <w:t>на благородного оленя, косулю сибирскую, лося в период с 20 августа по 30 сентября;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10.2 на кабана в периоды с 1 июня по 30 сентября и с 1 января по 28 (29) февраля;</w:t>
      </w:r>
    </w:p>
    <w:p w:rsidR="00A937EF" w:rsidRDefault="00517D78" w:rsidP="00A50C5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10.3 на медведя в периоды с 1 </w:t>
      </w:r>
      <w:r w:rsidR="00211A85"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по 30 сентября и с 1</w:t>
      </w:r>
      <w:r w:rsidR="00211A85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по 30 мая; </w:t>
      </w:r>
    </w:p>
    <w:p w:rsidR="00A937EF" w:rsidRDefault="00517D78" w:rsidP="00A50C5D">
      <w:pPr>
        <w:pStyle w:val="aa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Запрещается охота на волка, в целях промысловой, любительской и спортивной охоты, загоном, нагоном в периоды с 1 августа по последнюю пятницу октября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и с 1 марта по 31 марта;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Запрещается добыча самок кабана, имеющих приплод текущего года, в период с 1 июня по 30 сентября. 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Запрещается применение любых световых устройств, любых </w:t>
      </w:r>
      <w:proofErr w:type="spellStart"/>
      <w:r>
        <w:rPr>
          <w:sz w:val="28"/>
          <w:szCs w:val="28"/>
        </w:rPr>
        <w:t>тепловизоров</w:t>
      </w:r>
      <w:proofErr w:type="spellEnd"/>
      <w:r>
        <w:rPr>
          <w:sz w:val="28"/>
          <w:szCs w:val="28"/>
        </w:rPr>
        <w:t>, любых приборов ночного видения для осуществления промысловой, любительской и спортивной охоты, за исключением добычи кабана и медведя бурого в темное время суток с вышек с расположением охотника на высоте не менее двух метров над поверхностью земли;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Запрещается промысловая, любительская и спортивная охота в зонах нагонки и натаски собак охотничьих пород, границы которых определены в строках 1 - 10 таблицы приложения № 13 к схеме размещения, использования и охраны охотничьих угодий на территории Омской области до 2024 года, утвержденной Указом Губернатора Омской области от 18 апреля 2014 года </w:t>
      </w:r>
      <w:r>
        <w:rPr>
          <w:sz w:val="28"/>
          <w:szCs w:val="28"/>
        </w:rPr>
        <w:br/>
        <w:t>№ 44 (далее – Схема).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15. Запрещается промысловая, любительская и спортивная охота на все виды охотничьих животных на территориях зон охраны охотничьих ресурсов, границы которых определены в строках 1, 2 таблицы приложения № 11 к Схеме.</w:t>
      </w:r>
    </w:p>
    <w:p w:rsidR="00A937EF" w:rsidRDefault="00517D78" w:rsidP="00A50C5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16. Охота с метательным стрелковым оружием, не имеющим механизмов фиксации упругих элементов в напряженном состоянии (лук), на копытных животных, медведей и пушных животных производится в сроки охоты, установленные настоящими Параметрами.</w:t>
      </w:r>
    </w:p>
    <w:p w:rsidR="00A937EF" w:rsidRDefault="00517D78" w:rsidP="00A50C5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Охота на все виды охотничьих животных, не указанных в настоящих параметрах, осуществляется в сроки, установленные Правилами охоты. </w:t>
      </w:r>
    </w:p>
    <w:p w:rsidR="00A937EF" w:rsidRDefault="00517D78" w:rsidP="00A50C5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18. </w:t>
      </w:r>
      <w:r>
        <w:rPr>
          <w:rFonts w:ascii="Times New Roman" w:hAnsi="Times New Roman" w:cs="Times New Roman"/>
          <w:sz w:val="28"/>
          <w:szCs w:val="28"/>
        </w:rPr>
        <w:t>По истечении срока действия разрешения на добычу охотничьих ресурсов либо в случаях добычи указанного в разрешении количества охотничьих ресурсов, а также в случаях, когда в соответствии с Правилами охоты, разрешение на добычу охотничьих ресурсов считается использованным, в предусмотренные таким разрешением сроки заполнить и направить сведения о добытых охотничьих ресурсах, предусмотренные разрешением на добычу охотничьих ресурсов, по месту его получения.</w:t>
      </w:r>
    </w:p>
    <w:p w:rsidR="00A50C5D" w:rsidRDefault="00A50C5D" w:rsidP="00A50C5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_GoBack"/>
      <w:bookmarkEnd w:id="6"/>
    </w:p>
    <w:p w:rsidR="00A937EF" w:rsidRDefault="008101F5" w:rsidP="00A50C5D">
      <w:pPr>
        <w:spacing w:after="0" w:line="24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517D78">
        <w:rPr>
          <w:sz w:val="28"/>
          <w:szCs w:val="28"/>
        </w:rPr>
        <w:t>______________</w:t>
      </w:r>
      <w:r w:rsidR="00A50C5D">
        <w:rPr>
          <w:sz w:val="28"/>
          <w:szCs w:val="28"/>
        </w:rPr>
        <w:t>»</w:t>
      </w:r>
    </w:p>
    <w:sectPr w:rsidR="00A937EF" w:rsidSect="008101F5"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8B5" w:rsidRDefault="002A18B5">
      <w:pPr>
        <w:spacing w:after="0" w:line="240" w:lineRule="auto"/>
      </w:pPr>
      <w:r>
        <w:separator/>
      </w:r>
    </w:p>
  </w:endnote>
  <w:endnote w:type="continuationSeparator" w:id="0">
    <w:p w:rsidR="002A18B5" w:rsidRDefault="002A1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8B5" w:rsidRDefault="002A18B5">
      <w:pPr>
        <w:spacing w:after="0" w:line="240" w:lineRule="auto"/>
      </w:pPr>
      <w:r>
        <w:separator/>
      </w:r>
    </w:p>
  </w:footnote>
  <w:footnote w:type="continuationSeparator" w:id="0">
    <w:p w:rsidR="002A18B5" w:rsidRDefault="002A1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5925815"/>
      <w:docPartObj>
        <w:docPartGallery w:val="Page Numbers (Top of Page)"/>
        <w:docPartUnique/>
      </w:docPartObj>
    </w:sdtPr>
    <w:sdtEndPr/>
    <w:sdtContent>
      <w:p w:rsidR="00A937EF" w:rsidRDefault="00517D78">
        <w:pPr>
          <w:pStyle w:val="a6"/>
          <w:jc w:val="center"/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50C5D">
          <w:rPr>
            <w:rFonts w:ascii="Times New Roman" w:hAnsi="Times New Roman" w:cs="Times New Roman"/>
            <w:noProof/>
            <w:sz w:val="28"/>
            <w:szCs w:val="28"/>
          </w:rPr>
          <w:t>5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937EF" w:rsidRDefault="00A937E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71B58"/>
    <w:multiLevelType w:val="multilevel"/>
    <w:tmpl w:val="872E88A0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1" w15:restartNumberingAfterBreak="0">
    <w:nsid w:val="1E184672"/>
    <w:multiLevelType w:val="multilevel"/>
    <w:tmpl w:val="95F42CEC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4B3B4B47"/>
    <w:multiLevelType w:val="multilevel"/>
    <w:tmpl w:val="872E88A0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709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7EF"/>
    <w:rsid w:val="00083395"/>
    <w:rsid w:val="001F66EC"/>
    <w:rsid w:val="00211A85"/>
    <w:rsid w:val="00253FD1"/>
    <w:rsid w:val="002A18B5"/>
    <w:rsid w:val="0035262A"/>
    <w:rsid w:val="00517D78"/>
    <w:rsid w:val="005C6129"/>
    <w:rsid w:val="005E09AB"/>
    <w:rsid w:val="006E47BA"/>
    <w:rsid w:val="006E54A8"/>
    <w:rsid w:val="008101F5"/>
    <w:rsid w:val="00831006"/>
    <w:rsid w:val="00A220B8"/>
    <w:rsid w:val="00A50C5D"/>
    <w:rsid w:val="00A937EF"/>
    <w:rsid w:val="00AD5607"/>
    <w:rsid w:val="00BA707C"/>
    <w:rsid w:val="00FA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5FD4A3-13A7-480D-AA3C-2F39B8819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5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Pr>
      <w:rFonts w:eastAsiaTheme="minorEastAsia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pPr>
      <w:spacing w:line="259" w:lineRule="auto"/>
      <w:ind w:left="720"/>
      <w:contextualSpacing/>
    </w:pPr>
    <w:rPr>
      <w:rFonts w:eastAsiaTheme="minorHAnsi"/>
      <w:lang w:eastAsia="en-US"/>
    </w:rPr>
  </w:style>
  <w:style w:type="character" w:styleId="ab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9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94697&amp;date=03.12.2020&amp;dst=100010&amp;fld=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7D0A4-4D94-4D5B-A72D-525964B6C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1762</Words>
  <Characters>10047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В. Васильков</dc:creator>
  <cp:keywords/>
  <dc:description/>
  <cp:lastModifiedBy>Евгений В. Мосин</cp:lastModifiedBy>
  <cp:revision>3</cp:revision>
  <cp:lastPrinted>2021-03-03T03:01:00Z</cp:lastPrinted>
  <dcterms:created xsi:type="dcterms:W3CDTF">2021-03-05T02:06:00Z</dcterms:created>
  <dcterms:modified xsi:type="dcterms:W3CDTF">2021-03-18T11:01:00Z</dcterms:modified>
</cp:coreProperties>
</file>