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МИНИСТЕРСТВО ЗДРАВООХРАНЕНИЯ </w:t>
      </w:r>
      <w:proofErr w:type="gramStart"/>
      <w:r w:rsidRPr="008E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РОССИЙСКОЙ</w:t>
      </w:r>
      <w:proofErr w:type="gramEnd"/>
      <w:r w:rsidRPr="008E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</w:t>
      </w:r>
      <w:r w:rsidRPr="008E03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ФЕДЕРАЦИИ ПРИКАЗ</w:t>
      </w:r>
    </w:p>
    <w:p w:rsid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 18 декабря 2015 г. N 933н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ПОРЯДКЕ  ПРОВЕДЕНИЯ МЕДИЦИНСКОГО ОСВИДЕТЕЛЬСТВОВАНИЯ НА СОСТОЯНИЕ   ОПЬЯНЕНИЯ (АЛКОГОЛЬНОГО, НАРКОТИЧЕСКОГО</w:t>
      </w:r>
      <w:proofErr w:type="gramEnd"/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gramStart"/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ИЛИ ИНОГО ТОКСИЧЕСКОГО)</w:t>
      </w:r>
      <w:proofErr w:type="gramEnd"/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статьями 14 и 65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2012, N 26, ст. 3442, 3446; 2013, N 27, ст. 3459, 3477; N 30, ст. 4038; N 39, ст. 4883;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N 48, ст. 6165; N 52, ст. 6951; 2014, N 23, ст. 2930; N 30, ст. 4106, 4244, 4247, 4257; N 43, ст. 5798; N 49, ст. 6927, 6928; 2015, N 1, ст. 72, 85; N 10, ст. 1403, 1425; N 14, ст. 2018; N 27, ст. 3951; N 29, ст. 4339, 4356, 4359, 4397) приказываю:</w:t>
      </w:r>
      <w:proofErr w:type="gramEnd"/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. Утвердить: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проведения медицинского освидетельствования на состояние опьянения (алкогольного, наркотического или иного токсического) согласно приложению N 1;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КонсультантПлюс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примечание.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Абзац третий пункта 1 вступает в силу с 1 июня 2016 года.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 Акта медицинского освидетельствования на состояние опьянения (алкогольного, наркотического или иного токсического) согласно приложению N 2;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 журнала регистрации медицинских освидетельствований на состояние опьянения (алкогольного, наркотического или иного токсического) согласно приложению N 3.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Признать утратившими силу: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КонсультантПлюс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примечание.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 2 в части признания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утратившим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силу приложения N 1 к Приказу Минздрава России от 14.07.2003 N 308 вступает в силу с 1 июня 2016 года.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N 1 - 6, 9 к приказу Министерства здравоохранения Российской Федерации от 14 июля 2003 г. N 308 "О медицинском освидетельствовании на состояние опьянения" (зарегистрирован Министерством юстиции Российской Федерации 21 июля 2003 г., регистрационный N 4913);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здравоохранения и социального развития Российской Федерации от 7 сентября 2004 г. N 115 "О внесении дополнения в приказ Министерства здравоохранения Российской Федерации от 14 июля 2003 г. N 308" (зарегистрирован Министерством юстиции Российской Федерации 28 сентября 2004 г., регистрационный N 6045);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здравоохранения и социального развития Российской Федерации от 10 января 2006 г. N 1 "О внесении изменений в приказ Министерства здравоохранения Российской Федерации от 14 июля 2003 г. N 308" (зарегистрирован Министерством юстиции Российской Федерации 14 февраля 2006 г., регистрационный N 7492);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здравоохранения и социального развития Российской Федерации от 14 июля 2009 г. N 512н "О внесении изменений в Инструкцию по проведению медицинского освидетельствования на состояние опьянения лица, которое управляет транспортным средством, и заполнению учетной формы N 307/у-05 "Акт медицинского освидетельствования на состояние опьянения лица, которое управляет транспортным средством", утвержденную приказом Министерства здравоохранения Российской Федерации от 14 июля 2003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N 308 "О медицинском освидетельствовании на 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состояние опьянения" (зарегистрирован Министерством юстиции Российской Федерации 20 августа 2009 г., регистрационный N 14566);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здравоохранения и социального развития Российской Федерации от 15 февраля 2010 г. N 85н "О внесении изменений в Инструкцию по проведению медицинского освидетельствования на состояние опьянения лица, которое управляет транспортным средством, и заполнению учетной формы N 307/у-05 "Акт медицинского освидетельствования на состояние опьянения лица, которое управляет транспортным средством", утвержденную приказом Министерства здравоохранения Российской Федерации от 14 июля 2003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N 308 "О медицинском освидетельствовании на состояние опьянения" (зарегистрирован Министерством юстиции Российской Федерации 18 марта 2010 г., регистрационный N 16662);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здравоохранения и социального развития Российской Федерации от 25 августа 2010 г. N 723н "О внесении изменения в Инструкцию по проведению медицинского освидетельствования на состояние опьянения лица, которое управляет транспортным средством, и заполнению учетной формы N 307/у-05 "Акт медицинского освидетельствования на состояние опьянения лица, которое управляет транспортным средством", утвержденную приказом Министерства здравоохранения Российской Федерации от 14 июля 2003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N 308" (зарегистрирован Министерством юстиции Российской Федерации 23 сентября 2010 г., регистрационный N 18533);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здравоохранения и социального развития Российской Федерации от 25 августа 2010 г. N 724н "О внесении изменений в Инструкцию по проведению медицинского освидетельствования на состояние опьянения лица, которое управляет транспортным средством, и заполнению учетной формы N 307/у-05 "Акт медицинского освидетельствования на состояние опьянения лица, которое управляет транспортным средством, утвержденную приказом Министерства здравоохранения Российской Федерации от 14 июля 2003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N 308" (зарегистрирован Министерством юстиции Российской Федерации 13 октября 2010 г., регистрационный N 18705);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здравоохранения Российской Федерации от 5 марта 2014 г. N 98н "О внесении изменения в приложение N 3 к приказу Министерства здравоохранения Российской Федерации от 14 июля 2003 г. N 308" (зарегистрирован Министерством юстиции Российской Федерации 16 июля 2014 г., регистрационный N 33110).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Абзац третий пункта 1 и пункт 2 настоящего приказа в части признания утратившим силу приложения N 1 к приказу Министерства здравоохранения Российской Федерации от 14 июля 2003 г. N 308 "О медицинском освидетельствовании на состояние опьянения" вступают в силу с 1 июня 2016 года.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В.И.СКВОРЦОВА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1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приказу Министерства здравоохранения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 декабря 2015 г. N 933н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ПОРЯДОК    ПРОВЕДЕНИЯ МЕДИЦИНСКОГО ОСВИДЕТЕЛЬСТВОВАНИЯ НА СОСТОЯНИЕ   ОПЬЯНЕНИЯ (АЛКОГОЛЬНОГО, НАРКОТИЧЕСКОГО  ИЛИ ИНОГО ТОКСИЧЕСКОГО)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Общие положения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Настоящий Порядок регулирует вопросы проведения медицинского освидетельствования на состояние опьянения (далее - медицинское освидетельствование).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Целью медицинского освидетельствования является установление наличия или отсутствия состояния опьянения, фактов употребления алкоголя, наркотических средств, психотропных, новых потенциально опасных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&lt;1&gt;, одурманивающих или иных вызывающих опьянение веще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в сл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учаях, установленных законодательством Российской Федерации.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&lt;1&gt; Статья 1 Федерального закона от 8 января 1998 г. N 3-ФЗ "О наркотических средствах и психотропных веществах" (Собрание законодательства Российской Федерации, 1998, N 2, ст. 219; 2015, N 6, ст. 885).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Медицинское освидетельствование проводится в организациях (или их обособленных структурных подразделениях), имеющих лицензию на осуществление медицинской деятельности, предусматривающую выполнение работ (оказание услуг) по медицинскому освидетельствованию на состояние опьянения (алкогольного, наркотического или иного токсического), в том числе с применением специально оборудованных для этой цели передвижных пунктов (автомобилей) для проведения медицинского освидетельствования на состояние опьянения, соответствующих требованиям, установленным приложением N 1 к настоящему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Порядку.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4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Медицинское освидетельствование включает в себя следующие осмотры врачами-специалистами, инструментальное и лабораторные исследования: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осмотр врачом-специалистом (фельдшером);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исследование выдыхаемого воздуха на наличие алкоголя;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определение наличия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в моче;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исследование уровня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в моче;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исследование уровня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в кр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ови.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Примечание: осмотр врачом-специалистом проводится врачом-психиатром-наркологом либо врачом другой специальности (при невозможности проведения осмотра врачом-специалистом осмотр проводится фельдшером), прошедшим на базе наркологической больницы или наркологического диспансера (наркологического отделения медицинской организации) подготовку по вопросам проведения медицинского освидетельствования по программе, предусмотренной приложением N 7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приказу Министерства здравоохранения Российской Федерации от 14 июля 2003 г. N 308 "О медицинском освидетельствовании на состояние опьянения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" (зарегистрирован Министерством юстиции Российской Федерации 21 июля 2003 г., регистрационный N 4913).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Основания для проведения  медицинского освидетельствования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Медицинское освидетельствование проводится в отношении: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1) лица, которое управляет транспортным средством,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 основании протокола о направлении на медицинское освидетельствование, составленного в соответствии с требованиями статьи 27.12 Кодекса Российской Федерации об административных правонарушениях должностным лицом, которому предоставлено право государственного надзора и контроля за безопасностью движения и эксплуатации транспортного средства соответствующего вида, а в отношении водителя транспортного средства Вооруженных Сил Российской Федерации, внутренних войск Министерства внутренних дел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Федерации, инженерно-технических, дорожно-строительных воинских формирований при федеральных органах исполнительной власти или спасательных воинских формирований федерального органа исполнительной власти, уполномоченного на решение задач в области гражданской обороны, - также должностным лицом военной автомобильной инспекции;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2) лица, совершившего административное правонарушение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лиц, указанных в частях 1 и 1.1 статьи 27.12 Кодекса Российской Федерации об административных правонарушениях), - на основании протокола о направлении на медицинское освидетельствование, составленного должностным лицом, уполномоченным составлять протоколы об административных правонарушениях в соответствии со статьей 28.3 Кодекса Российской Федерации об административных правонарушениях &lt;1&gt;;</w:t>
      </w:r>
      <w:proofErr w:type="gramEnd"/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&lt;1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В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со статьей 27.12.1 Кодекса Российской Федерации об административных правонарушениях (Собрание законодательства Российской Федерации, 2002, N 1, ст. 1;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2014, N 30, ст. 4228) и постановлением Правительства Российской Федерации от 23 января 2015 г. N 37 "Об утверждении Правил направления на медицинское освидетельствование на состояние опьянения лиц, совершивших административные правонарушения" (Собрание законодательства Российской Федерации, 2015, N 5, ст. 817).</w:t>
      </w:r>
      <w:proofErr w:type="gramEnd"/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3) лица, результат медицинского освидетельствования которого необходим для подтверждения либо опровержения факта совершения преступления или административного правонарушения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для расследования по уголовному делу, для объективного рассмотрения дела об административном правонарушении, - на основании направления должностных лиц, уполномоченных составлять протоколы об административных правонарушениях &lt;1&gt;;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&lt;1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В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частью 2 статьи 27.12.1 Кодекса Российской Федерации об административных правонарушениях и с пунктом 14 части 1 статьи 13 Федерального закона от 7 февраля 2011 г. N 3-ФЗ "О полиции" (Собрание законодательства Российской Федерации, 2011, N 7, ст. 900; N 27, ст. 3881).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4) военнослужащего или гражданина, призванного на военные сборы, в целях выявления состояния опьянения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 основании протокола о применении мер обеспечения производства по материалам о дисциплинарном проступке, составленного в соответствии с требованиями приложения N 6 к дисциплинарному уставу Вооруженных Сил Российской Федерации должностным лицом воинской части, гарнизона или органа военной полиции &lt;1&gt;;</w:t>
      </w:r>
      <w:proofErr w:type="gramEnd"/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&lt;1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В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пунктами 8 и 11 статьи 28.7 Федерального закона от 27 мая 1998 г. N 76-ФЗ "О статусе военнослужащих" (Собрание законодательства Российской Федерации, 1998, N 22, ст. 2331).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5) работника, появившегося на работе с признаками опьянения, - на основании направления работодателя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6) безработного, явившегося на перерегистрацию с признаками опьянения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, - на основании направления органа службы занятости &lt;1&gt;;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&lt;1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В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со статьей 35 Закона Российской Федерации от 19 апреля 1991 г. N 1032-1 "О занятости населения в Российской Федерации" (Собрание законодательства Российской Федерации, 1996, N 17, ст. 1915; 1999, N 18, ст. 2211; N 29, ст. 3696; 2003, N 2, ст. 160; 2008, N 52, ст. 6242;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2009, N 23, ст. 2761; 2011, N 49, ст. 7039).</w:t>
      </w:r>
      <w:proofErr w:type="gramEnd"/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7) самостоятельно обратившегося совершеннолетнего гражданина, несовершеннолетнего старше возраста пятнадцати лет (в целях установления состояния алкогольного опьянения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) или несовершеннолетнего, приобретшего в соответствии с законодательством Российской Федерации полную дееспособность до достижения им восемнадцатилетнего возраста, - на основании его письменного заявления &lt;1&gt;;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8) несовершеннолетнего, не достигшего возраста пятнадцати лет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случая, установленного подпунктом 9 настоящего пункта, а также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возраста), - </w:t>
      </w: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основании письменного заявления одного из его родителей или иного законного представителя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&lt;1&gt;;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9) несовершеннолетнего в целях установления состояния наркотического либо иного токсического опьянения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 исключением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возраста) - на основании письменного заявления одного из его родителей или иного законного представителя &lt;1&gt;;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10) гражданина, признанного в установленном законом порядке недееспособным, если такое лицо по своему состоянию не способно дать согласие на проведение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него медицинского освидетельствования, - на основании письменного заявления одного из его родителей или иного законного представителя &lt;1&gt;.</w:t>
      </w:r>
      <w:proofErr w:type="gramEnd"/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&lt;1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В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частью 2 статьи 20 Федерального закона от 21 ноября 2011 г. N 323-ФЗ "Об охране здоровья граждан в Российской Федерации" (Собрание законодательства Российской Федерации, 2011, N 48, ст. 6724; 2012, N 26, ст. 3442, 3446).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Критериями, при наличии хотя бы одного из которых имеются достаточные основания полагать, что лицо, совершившее административное правонарушение (за исключением лиц, указанных в частях 1 и 1.1 статьи 27.12 Кодекса Российской Федерации об административных правонарушениях), находится в состоянии опьянения и подлежит направлению на медицинское освидетельствование, являются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а) запах алкоголя изо рта;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б) неустойчивость позы и шаткость походки;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в) нарушение речи;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г) резкое изменение окраски кожных покровов лица.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 </w:t>
      </w:r>
    </w:p>
    <w:p w:rsidR="008E0365" w:rsidRPr="008E0365" w:rsidRDefault="00833AF3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</w:t>
      </w:r>
      <w:r w:rsidR="008E0365"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="008E0365"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III.</w:t>
      </w:r>
      <w:r w:rsidR="008E0365"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Порядок проведения медицинского освидетельствования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Медицинское освидетельствование проводится при наличии у лица, в отношении которого оно проводится (далее - </w:t>
      </w:r>
      <w:proofErr w:type="spellStart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освидетельствуемый</w:t>
      </w:r>
      <w:proofErr w:type="spellEnd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), документа, </w:t>
      </w: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удостоверяющего личность, а при отсутствии такого документа - </w:t>
      </w:r>
      <w:r w:rsidRPr="00833AF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на основании данных протокола о направлении лица на медицинское освидетельствование</w:t>
      </w: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письменного направления (заявления) лиц, указанных в пункте 5 настоящего Порядка.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Законный представитель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освидетельствуемого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подачи им письменного заявления в соответствии с подпунктами 8 - 10 пункта 5 настоящего Порядка предъявляет документ, удостоверяющий личность. Законный представитель (кроме родителя) предъявляет также документ, подтверждающий назначение опекуном (попечителем)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освидетельствуемого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процессе проведения медицинского освидетельствования его результаты вносятся в Акт медицинского освидетельствования на состояние опьянения (алкогольного, наркотического или иного токсического), форма которого предусмотрена приложением N 2 к настоящему приказу (далее - Акт).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указания в Акте персональных данных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освидетельствуемого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проведение медицинского освидетельствования во всех случаях начинается с первого исследования выдыхаемого воздуха на наличие алкоголя, после которого врачом-специалистом (фельдшером) производится сбор жалоб, анамнеза и осмотр в целях выявления клинических признаков опьянения, предусмотренных приложением N 2 к настоящему Порядку.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исследования выдыхаемого воздуха на наличие алкоголя используются технические средства измерения, тип которых внесен в Федеральный информационный фонд по обеспечению единства измерений &lt;1&gt;, обеспечивающие запись результатов на бумажном носителе и поверенные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обеспечения единства измерений.</w:t>
      </w:r>
      <w:proofErr w:type="gramEnd"/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&lt;1&gt; Статья 20 Федерального закона от 26 июня 2008 г. N 102-ФЗ "Об обеспечении единства измерений" (Собрание законодательства Российской Федерации, 2008, N 26, ст. 3021; 2014, N 30, ст. 4255).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проведении исследования выдыхаемого воздуха на наличие алкоголя результаты измерения концентрации абсолютного этилового спирта в выдыхаемом воздухе указываются в Акте в миллиграммах на один литр выдыхаемого воздуха на основании показаний используемого технического средства измерения.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Положительным результатом исследования выдыхаемого воздуха считается наличие абсолютного этилового спирта в концентрации, превышающей возможную суммарную погрешность измерений, а именно 0,16 миллиграмма на один литр выдыхаемого воздуха.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положительном результате первого исследования выдыхаемого воздуха через 15 - 20 минут после первого исследования проводится повторное исследование выдыхаемого воздуха. Результаты первого исследования указываются в подпункте 13.1 Акта, повторного - в подпункте 13.2 Акта.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отрицательном результате первого исследования выдыхаемого воздуха повторное исследование выдыхаемого воздуха на наличие алкоголя не проводится, о чем делается запись в подпункте 13.2 Акта.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медицинском освидетельствовании лиц, указанных в подпункте 1 пункта 5 настоящего Порядка, отбор биологического объекта (моча, кровь) для направления на химико-токсикологические исследования осуществляется вне зависимости от результатов исследований выдыхаемого воздуха на наличие алкоголя.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медицинском освидетельствовании лиц, указанных в подпунктах 2 - 10 пункта 5 настоящего Порядка, при наличии не менее трех клинических признаков опьянения, предусмотренных приложением N 2 к настоящему Порядку, и отрицательном результате первого или повторного исследования выдыхаемого воздуха на наличие алкоголя отбирается проба биологического объекта (моча, кровь) для направления на химико-токсикологическое исследование с целью определения средств (веществ) или их метаболитов (за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исключением алкоголя),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вызвавших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опьянение.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на химико-токсикологические исследования (учетная форма N 452/у-06) (далее - Направление) заполняется по форме и в порядке, утвержденным приказом Министерства здравоохранения и социального развития Российской Федерации от 27 января 2006 г. N 40 "Об организации проведения химико-токсикологических исследований при аналитической диагностике наличия в организме человека алкоголя, наркотических средств, психотропных и других токсических веществ" (зарегистрирован Министерством юстиции Российской Федерации 26 февраля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2006 г., регистрационный N 7544).</w:t>
      </w:r>
      <w:proofErr w:type="gramEnd"/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должностным лицам, указанным в подпунктах 1 - 4 пункта 5 настоящего Порядка, выдается заверенная печатью медицинской организации и подписью врача-специалиста (фельдшера), проводящего медицинское освидетельствование, справка произвольной формы, в которой отражается, что по результатам освидетельствования обнаружены (не обнаружены) клинические признаки опьянения, предусмотренные приложением N 2 к настоящему Порядку, медицинское освидетельствование будет завершено по получении результатов химико-токсикологического исследования биологического объекта.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Копия указанной справки выдается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освидетельствуемому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(его законному представителю).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33AF3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8E0365"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IV. Порядок оформления результатов  медицинского освидетельствования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14. На основании результатов проведенных в рамках медицинского освидетельствования осмотров и инструментальных и лабораторных исследований, указанных пункте 4 настоящего Порядка, выносится одно из следующих медицинских заключений о состоянии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освидетельствуемого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момент проведения медицинского освидетельствования (далее - медицинское заключение):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1) установлено состояние опьянения;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состояние опьянения не установлено;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от медицинского освидетельствования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освидетельствуемый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(законный представитель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освидетельствуемого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) отказался.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15. Медицинское заключение "установлено состояние опьянения" выносится в случае освидетельствовании лиц, указанных в подпункте 1 пункта 5 настоящего Порядка, при положительном результате повторного исследования выдыхаемого воздуха на наличие алкоголя или при обнаружении по результатам химико-токсикологических исследований в пробе биологического объекта одного или нескольких наркотических средств и (или) психотропных веществ.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16. Медицинское заключение "состояние опьянения не установлено" выносится в случае освидетельствования лиц, указанных в подпункте 1 пункта 5 настоящего Порядка, при отрицательном результате первого или повторного исследования выдыхаемого воздуха на наличие алкоголя и отсутствии в пробе биологического объекта наркотических средств и (или) психотропных веществ.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Медицинское заключение "установлено состояние опьянения" выносится в случае освидетельствования лиц, указанных в подпунктах 2 - 10 пункта 5 настоящего Порядка, при наличии не менее трех клинических признаков опьянения, предусмотренных 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приложением N 2 к настоящему Порядку, и положительных результатах повторного исследования выдыхаемого воздуха на наличие алкоголя или при наличии не менее трех клинических признаков опьянения, предусмотренных приложением N 2 к настоящему Порядку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обнаружении по результатам химико-токсикологических исследований в пробе биологического объекта одного или нескольких наркотических средств и (или) психотропных веществ, аналогов наркотических средств и (или) психотропных веществ, новых потенциально опасных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веществ, химических веществ, в том числе лекарственных препаратов для медицинского применения, вызывающих нарушение физических и психических функций, которые могут повлечь неблагоприятные последствия при деятельности, связанной с источником повышенной опасности, или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метаболитов указанных средств и веществ.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Медицинское заключение "состояние опьянения не установлено" выносится в случае освидетельствования лиц, указанных в подпунктах 2 - 10 пункта 5 настоящего Порядка, при отрицательном результате первого или повторного исследования выдыхаемого воздуха на наличие алкоголя и отсутствии в пробе биологического объекта наркотических средств и (или) психотропных веществ, новых потенциально опасных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веществ, химических веществ, в том числе лекарственных препаратов для медицинского применения, вызывающих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нарушение физических и психических функций, которые могут повлечь неблагоприятные последствия при деятельности, связанной с источником повышенной опасности, или метаболитов указанных средств и веществ.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19. Медицинское заключение "от медицинского освидетельствования отказался" выносится в случаях: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1) отказа </w:t>
      </w:r>
      <w:proofErr w:type="spellStart"/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освидетельствуемого</w:t>
      </w:r>
      <w:proofErr w:type="spellEnd"/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 проведения медицинского освидетельствования (до начала его проведения);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2) отказа </w:t>
      </w:r>
      <w:proofErr w:type="spellStart"/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освидетельствуемого</w:t>
      </w:r>
      <w:proofErr w:type="spellEnd"/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при проведении медицинского освидетельствования от осмотра врачом-специалистом (фельдшером), от любого инструментального или лабораторных исследований, предусмотренных пунктом 4 настоящего Порядка;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3) фальсификации выдоха;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4) фальсификации пробы биологического объекта (мочи).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этих случаях медицинское освидетельствование и заполнение Акта прекращаются, в Журнале и в пункте 17 Акта делается запись "от медицинского освидетельствования отказался".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20. Медицинское заключение и дата его вынесения указываются в пункте 17 Акта.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вынесении медицинского заключения об установлении состояния опьянения по результатам химико-токсикологических исследований пробы биологического объекта в пункте 14 Акта указываются наименования наркотических средств, психотропных веществ, новых потенциально опасных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веществ, химических веществ, в том числе лекарственных препаратов для медицинского применения, вызывающих нарушение физических и психических функций, которые могут повлечь неблагоприятные последствия при деятельности, связанной с источником повышенной опасности, или метаболитов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указанных средств и веществ, обнаруженных по результатам химико-токсикологических исследований. Наименование наркотических средств и психотропных веществ указывается в соответствии с постановлением Правительства Российской Федерации от 30 июня 1998 г. N 681 "Об утверждении перечня наркотических средств, психотропных веществ и их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прекурсоров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подлежащих контролю в Российской Федерации" &lt;1&gt;.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Собрание законодательства Российской Федерации, 1998, N 27, ст. 3198; 2006, N 29, ст. 3253; 2010, N 3, ст. 314; N 17, ст. 2100; N 24, ст. 3035; N 28, ст. 3703; N 31, ст. 4271; 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N 45, ст. 5864; N 50, ст. 6696; 2011, N 10, ст. 1390; N 12, ст. 1635;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 29, ст. 4466; N 42, ст. 5921; N 51, ст. 7534; 2012, N 10, ст. 1232; N 11, ст. 1295; N 22, ст. 2864; N 41, ст. 5625; N 49, ст. 6861; 2013, N 9, ст. 953; N 29, ст. 3962; N 37, ст. 4706; N 46, ст. 5943; 2014, N 14, ст. 1626; N 23, ст. 2987; N 27, ст. 3763; N 44, ст. 6068; N 51, ст. 7430; 2015, N 11, ст. 1593; N 16, ст. 2368; N 20, ст. 2914; N 28, ст. 423; 2015, N 42, ст. 5805.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медицинское заключение выносится по результатам химико-токсикологических исследований пробы биологического объекта врачом-специалистом (фельдшером), не проводившим медицинское освидетельствование, в пункте 17 Акта указываются должность, фамилия и инициалы врача-специалиста (фельдшера), вынесшего медицинское заключение, сведения о прохождении им подготовки по вопросам проведения медицинского освидетельствования.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21.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медицинском освидетельствовании лиц, указанных в подпункте 1 пункта 5 настоящего Порядка, в случаях обнаружения при медицинском освидетельствовании в пробе биологического объекта аналогов наркотических средств и (или) психотропных веществ, новых потенциально опасных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или одурманивающих веществ, химических веществ (за исключением алкоголя, наркотических средств и психотропных веществ), в том числе лекарственных препаратов для медицинского применения, вызывающих нарушение физических и психических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функций, которые могут повлечь неблагоприятные последствия при деятельности, связанной с источником повышенной опасности, или метаболитов указанных средств и веществ медицинское заключение не выносится, при этом пункт 17 Акта перечеркивается, а в пункте 14 Акта указываются наименования и концентрация новых потенциально опасных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 или одурманивающих веществ, химических веществ, в том числе лекарственных препаратов для медицинского применения, вызывающих нарушение физических и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психических функций, которые могут повлечь неблагоприятные последствия при деятельности, связанной с источником повышенной опасности, или метаболитов указанных средств и веществ, обнаруженных по результатам химико-токсикологических исследований.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22. При наличии сведений о том, что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освидетельствуемый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принимает по назначению врача лекарственные препараты для медицинского применения, в том числе подтвержденных выпиской из медицинской документации, представленной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освидетельствуемым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(его законным представителем), указанные сведения, включая источник их получения, вносятся в пункт 15 Акта.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23. При проведении медицинского освидетельствования заполняется А</w:t>
      </w:r>
      <w:proofErr w:type="gramStart"/>
      <w:r w:rsidRPr="00877CF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кт в тр</w:t>
      </w:r>
      <w:proofErr w:type="gramEnd"/>
      <w:r w:rsidRPr="00877CF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ех экземплярах с указанием даты медицинского освидетельствования, номера Акта, соответствующего номеру регистрации медицинского освидетельствования в журнале регистрации медицинских освидетельствований на состояние опьянения (алкогольного, наркотического или иного токсического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), ведение которого осуществляется по форме, предусмотренной приложением N 3 к настоящему приказу (далее - Журнал).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медицинском освидетельствовании на основании направления работодателя, органа, службы занятости или по личному обращению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освидетельствуемого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(его законного представителя) Акт заполняется в двух экземплярах.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24. При заполнении Акта и Журнала персональные данные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освидетельствуемого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указываются на основании документа, удостоверяющего его личность, а при отсутствии такого документа - на основании данных протокола о направлении лица на медицинское освидетельствование или письменного направления (заявления) лиц, указанных в пункте 5 настоящего Порядка, что отмечается в Акте.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25. Акт может заполняться в письменной или в электронной форме.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пункты Акта должны заполняться разборчиво и отражать все предусмотренные пунктами Акта сведения. Записи в Акт вносятся на русском языке чернилами или 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шариковой ручкой синего, фиолетового или черного цвета либо с применением печатающих устройств.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проведение медицинского освидетельствования в объеме, установленном настоящим Порядком, не представляется возможным из-за состояния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освидетельствуемого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Акте указываются причины невыполнения того или иного исследования.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Незаполненные пункты Акта перечеркиваются, экземпляры Акта выдаются в соответствии с пунктом 27 настоящего Порядка.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26. Страницы Акта должны быть пронумерованы.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Каждая страница Акта подписывается врачом-специалистом (фельдшером), проводившим медицинское освидетельствование, и заверяется печатью медицинской организации (ее обособленного структурного подразделения), на оттиске которой идентифицируется полное наименование медицинской организации (ее обособленного структурного подразделения), в которой было вынесено окончательное медицинское заключение.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27. По завершении медицинского освидетельствования и оформления его результатов: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1) в случае, указанном в абзаце первом пункта 23 настоящего Порядка</w:t>
      </w:r>
      <w:r w:rsidRPr="00833AF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, первый экземпляр Акта выдается должностному лицу, второй экземпляр Акта хранится в медицинской организации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(ее обособленном структурном подразделении), в которой было проведено медицинское освидетельствование, в течение трех лет после календарного года, в котором Акт был заполнен, </w:t>
      </w:r>
      <w:r w:rsidRPr="00833AF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третий экземпляр Акта выдается </w:t>
      </w:r>
      <w:proofErr w:type="spellStart"/>
      <w:r w:rsidRPr="00833AF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освидетельствуемому</w:t>
      </w:r>
      <w:proofErr w:type="spellEnd"/>
      <w:r w:rsidRPr="00833AF3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;</w:t>
      </w:r>
      <w:proofErr w:type="gramEnd"/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в случае, указанном в абзаце втором пункта 23 настоящего Порядка, первый экземпляр Акта выдается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освидетельствуемому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(его законному или иному уполномоченному представителю), второй экземпляр Акта хранится в медицинской организации (ее обособленном структурном подразделении), в которой было вынесено окончательное медицинское заключение.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Приложение N 1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проведения медицинского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освидетельствования на состояние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опьянения (алкогольного, наркотического</w:t>
      </w:r>
      <w:proofErr w:type="gramEnd"/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иного токсического),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утвержденному</w:t>
      </w:r>
      <w:proofErr w:type="gramEnd"/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здравоохранения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 декабря 2015 г. N 933н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ПЕРЕДВИЖНОМУ ПУНКТУ (АВТОМОБИЛЮ) ДЛЯ ПРОВЕДЕНИЯ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МЕДИЦИНСКОГО ОСВИДЕТЕЛЬСТВОВАНИЯ НА СОСТОЯНИЕ ОПЬЯНЕНИЯ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ЛИЦ, КОТОРЫЕ УПРАВЛЯЮТ ТРАНСПОРТНЫМ СРЕДСТВОМ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Передвижной пункт (автомобиль) для проведения медицинского освидетельствования (далее - ППМО) должен обеспечивать работу персонала при температурах окружающего воздуха от -45 до +40 °C и относительной влажности 80% при температуре окружающего воздуха +20 °C.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2. Высота салона должна быть не менее 1,85 м.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Салон ППМО должен быть оснащен резиновой дорожкой шириной 0,6 м и длиной не менее 3 м для проведения пробы на устойчивость походки.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 В ППМО должны быть боковая (для входа) и задняя (распашная) двери; проемы дверей должны быть оборудованы подножками, выдерживающими нагрузку до 200 кг, и местным освещением.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5. Электропитание салона должно осуществляться от внешней сети 220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, 50 Гц на оборудованной стоянке или от бортовой сети базового шасси.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6. Общий уровень освещенности салона должен быть не менее 100 лк, оборудован дополнительным направленным светильником, обеспечивающим освещенность не менее 600 лк с диаметром светового пятна 200 мм на уровне рабочего места персонала ППМО.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7. Предельно допустимая концентрация летучих горючих веществ в салоне ППМО должна быть не более 15 мкг/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работающем двигателе базового шасси и включенных системах жизнеобеспечения салона ППМО.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В салоне ППМО должны быть предусмотрены два рабочих сиденья для медицинского персонала, сиденье для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освидетельствуемого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рабочий стол для оформления Актов и заполнения Журнала. Встроенная мебель должна обеспечивать размещение и надежное крепление оснащения, документации, инвентаря и иметь в своем составе вешалку для верхней одежды.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Салон ППМО должен быть оборудован умывальником с запасом чистой воды не менее 7 л и емкостью для сбора отработанной воды объемом не менее 10 л,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биотуалетом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, съемным пластмассовым (герметичным) мусоросборником не менее 30 л, а также бортовым холодильником объемом не менее 10 л для хранения биологических проб.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салоне должна быть обеспечена возможность размещения: прибора для количественного определения алкоголя в выдыхаемом воздухе (1 </w:t>
      </w:r>
      <w:proofErr w:type="spellStart"/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анализатора для химико-токсикологических исследований (1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контейнеров для сбора мочи с измерением температуры и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pH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пробирок вакуумных для сбора мочи, держателей для переноса мочи в пробирку (50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резиновых перчаток (не менее 20 пар); термометров для измерения температуры тела (2 </w:t>
      </w:r>
      <w:proofErr w:type="spellStart"/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тонометров механических (2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фонендоскопов (2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); молоточка неврологического (1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шт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); комплекта средств для дезинфекции салона; средств связи; документов, используемых при проведении медицинского освидетельствования, в том числе бланков Актов.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2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проведения медицинского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освидетельствования на состояние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опьянения (алкогольного, наркотического</w:t>
      </w:r>
      <w:proofErr w:type="gramEnd"/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иного токсического),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утвержденному</w:t>
      </w:r>
      <w:proofErr w:type="gramEnd"/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здравоохранения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 декабря 2015 г. N 933н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33AF3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</w:t>
      </w:r>
      <w:r w:rsidR="008E0365"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КЛИНИЧЕСКИЕ ПРИЗНАКИ ОПЬЯНЕНИЯ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8E0365" w:rsidRPr="008E0365" w:rsidRDefault="00833AF3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="008E0365"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I. Изменения психической деятельности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Неадекватность поведения, в том числе сопровождающаяся нарушением общественных норм, демонстративными реакциями, попытками диссимуляции.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Заторможенность, сонливость или возбуждение.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3. Эмоциональная неустойчивость.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Ускорение или замедление темпа мышления.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8E0365" w:rsidRPr="008E0365" w:rsidRDefault="00833AF3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</w:t>
      </w:r>
      <w:r w:rsidR="008E0365"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II. Изменения вегетативно-сосудистых реакций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Гиперемия или бледность, мраморность кожных покровов, </w:t>
      </w:r>
      <w:proofErr w:type="spellStart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акроцианоз</w:t>
      </w:r>
      <w:proofErr w:type="spellEnd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proofErr w:type="spellStart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Инъецированность</w:t>
      </w:r>
      <w:proofErr w:type="spellEnd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склер, гиперемия или бледность видимых слизистых.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Сухость кожных покровов, слизистых или </w:t>
      </w:r>
      <w:proofErr w:type="spellStart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гипергидроз</w:t>
      </w:r>
      <w:proofErr w:type="spellEnd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Учащение или замедление дыхания.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Тахикардия или брадикардия.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Сужение или расширение зрачков.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Вялая реакция зрачков на свет.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8E0365" w:rsidRPr="008E0365" w:rsidRDefault="00833AF3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</w:t>
      </w:r>
      <w:r w:rsidR="008E0365"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III. Нарушения двигательной сферы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12. Двигательное возбуждение или заторможенность.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13. Пошатывание при ходьбе с быстрыми поворотами.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14. Неустойчивость в позе </w:t>
      </w:r>
      <w:proofErr w:type="spellStart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Ромберга</w:t>
      </w:r>
      <w:proofErr w:type="spellEnd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15. Ошибки при выполнении </w:t>
      </w:r>
      <w:proofErr w:type="spellStart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координаторных</w:t>
      </w:r>
      <w:proofErr w:type="spellEnd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проб.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 Тремор век и (или) языка, рук.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17. Нарушения речи в виде дизартрии.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 3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Порядку проведения медицинского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освидетельствования на состояние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опьянения (алкогольного, наркотического</w:t>
      </w:r>
      <w:proofErr w:type="gramEnd"/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иного токсического),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утвержденному</w:t>
      </w:r>
      <w:proofErr w:type="gramEnd"/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здравоохранения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 декабря 2015 г. N 933н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33AF3" w:rsidP="008E03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8E0365"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ПРАВИЛА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8E0365"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ЕДЕНИЯ ХИМИКО-ТОКСИКОЛОГИЧЕСКИХ </w:t>
      </w:r>
      <w:r w:rsidR="008E0365"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ИССЛЕДОВАНИЙ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8E0365"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МЕДИЦИНСКОМ ОСВИДЕТЕЛЬСТВОВАНИИ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Настоящие Правила определяют порядок проведения химико-токсикологических исследований при медицинском освидетельствовании.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Химико-токсикологические исследования отобранных проб биологических объектов проводятся в месте отбора биологической пробы, в клинико-диагностических или химико-токсикологических лабораториях наркологических диспансеров (наркологических больниц) или иных медицинских организаций, имеющих лицензии на осуществление медицинской деятельности, предусматривающей выполнение работ (услуг) по клинической лабораторной диагностике или судебно-медицинской экспертизе вещественных доказательств и исследованию биологических объектов (биохимической, генетической, медико-криминалистической, спектрографической, судебно-биологической, судебно-гистологической, судебно-химической, судебно-цитологической, химико-токсикологической).</w:t>
      </w:r>
      <w:proofErr w:type="gramEnd"/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Химико-токсикологические исследования пробы биологического объекта при медицинском освидетельствовании в обязательном порядке проводятся на следующие </w:t>
      </w: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химические вещества, включая их производные, метаболиты и аналоги: опиаты, растительные и синтетические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каннабиноиды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фенилалкиламины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амфетамин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метамфетамин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синтетические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катиноны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кокаин,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метадон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бензодиазепины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, барбитураты, этанол и его суррогаты.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Химико-токсикологические исследования проводятся на иные вещества, которые могут повлечь неблагоприятные последствия при деятельности, связанной с источником повышенной опасности.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Отбор биологического объекта (мочи) для направления на химико-токсикологические исследования производится в объеме не менее 30 мл в одноразовый контейнер для сбора мочи в туалетной комнате.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В целях исключения фальсификации биологического объекта мочи в течение первых пяти минут после его отбора проводится измерение: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температуры биологического объекта (мочи) с помощью бесконтактного устройства с автоматической регистрацией результатов измерения (в норме температура должна быть в пределах 32,5 - 39,0 °C);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pH</w:t>
      </w:r>
      <w:proofErr w:type="spellEnd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биологического объекта (мочи) с помощью pH-метра или универсальной индикаторной бумаги (в норме </w:t>
      </w:r>
      <w:proofErr w:type="spellStart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pH</w:t>
      </w:r>
      <w:proofErr w:type="spellEnd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должен быть в пределах 4 - 8);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относительной плотности (в норме относительная плотность в пределах 1.008 - 1.025);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содержания </w:t>
      </w:r>
      <w:proofErr w:type="spellStart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креатинина</w:t>
      </w:r>
      <w:proofErr w:type="spellEnd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методом иммунной хроматографии (в норме содержание </w:t>
      </w:r>
      <w:proofErr w:type="spellStart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креатинина</w:t>
      </w:r>
      <w:proofErr w:type="spellEnd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должно быть в пределах 4,4 - 17,7 </w:t>
      </w:r>
      <w:proofErr w:type="spellStart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ммоль</w:t>
      </w:r>
      <w:proofErr w:type="spellEnd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сут</w:t>
      </w:r>
      <w:proofErr w:type="spellEnd"/>
      <w:r w:rsidRPr="00833A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</w:t>
      </w:r>
      <w:proofErr w:type="gramStart"/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наличии у свидетельствуемого острых заболеваний, состояний, представляющих угрозу его жизни, или если в течение 30 минут после направления на химико-токсикологические исследования свидетельствуемый заявляет о невозможности сдачи мочи, производится отбор крови из поверхностной вены в объеме 15 мл в две пробирки (флакона) объемами 10 мл и 5 мл.</w:t>
      </w:r>
      <w:proofErr w:type="gramEnd"/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Пробирка (флакон) с 5 мл крови хранится в химико-токсикологической лаборатории как контрольный образец. Вторая пробирка (флакон) с 10 мл крови (анализируемый образец) используется для проведения химико-токсикологических исследований.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Перед проколом кожа </w:t>
      </w:r>
      <w:proofErr w:type="spellStart"/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освидетельствуемого</w:t>
      </w:r>
      <w:proofErr w:type="spellEnd"/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обрабатывается стерильным тампоном (шариком из ваты), смоченным не содержащим спирт дезинфицирующим раствором. После взятия крови к раневой поверхности прикладывается новый стерильный тампон, смоченный таким же дезинфицирующим раствором.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Химико-токсикологические исследования пробы биологического объекта (мочи) проводятся в два этапа: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1) предварительные исследования иммунохимическими методами с применением анализаторов, обеспечивающих регистрацию и количественную оценку результатов исследования путем сравнения полученного результата с калибровочной кривой;</w:t>
      </w:r>
      <w:proofErr w:type="gramEnd"/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2) подтверждающие исследования методами газовой и (или) жидкостной хроматографии с масс-спектрометрическим детектированием с помощью технических средств, обеспечивающих регистрацию и обработку результатов исследования путем сравнения полученного результата с данными электронных библиотек масс-спектров.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Химико-токсикологические исследования пробы биологического объекта (крови) проводятся в один этап подтверждающими методами исследования.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9. Предварительные химико-токсикологические исследования проводятся на месте отбора биологического объекта (мочи), в клинико-диагностической лаборатории или в химико-токсикологической лаборатории не позднее 2 часов с момента отбора биологического объекта (мочи).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10. </w:t>
      </w:r>
      <w:proofErr w:type="gramStart"/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окончании первого этапа химико-токсикологического исследования в случае отсутствия в пробе биологического объекта (моче) наркотических средств, психотропных веществ, лекарственных препаратов для медицинского применения, вызывающих нарушение физических и психических функций, которые могут повлечь неблагоприятные последствия при деятельности, связанной с источником повышенной опасности, метаболитов и аналогов указанных средств, веществ и препаратов выносится заключение об отсутствии в исследованной пробе биологического объекта (моче) вызывающих</w:t>
      </w:r>
      <w:proofErr w:type="gramEnd"/>
      <w:r w:rsidRPr="00877C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опьянение средств (веществ), второй этап химико-токсикологического исследования не проводится.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окончании первого этапа химико-токсикологического исследования в случае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наличия в пробе биологического объекта наркотических средств, психотропных веществ, лекарственных препаратов для медицинского применения, вызывающих нарушение физических и психических функций, которые могут повлечь неблагоприятные последствия при деятельности, связанной с источником повышенной опасности, метаболитов и аналогов указанных средств, веществ и препаратов вне зависимости от их концентрации проводится второй этап химико-токсикологического исследования подтверждающими методами.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 доставки образца биологического объекта (мочи) в медицинскую организацию, проводящую подтверждающие исследования, не должен превышать десяти рабочих дней с момента отбора биологического объекта (мочи).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11. Подтверждающие химико-токсикологические исследования проводятся в химико-токсикологических лабораториях наркологических диспансеров (наркологических больниц) или иных медицинских организаций (далее - лаборатории).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проведения подтверждающих химико-токсикологических исследований не должны превышать трех рабочих дней с момента поступления пробы биологического объекта в лабораторию.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обнаружении в ходе подтверждающих исследований в пробе биологического объекта (мочи, крови) наркотических средств, психотропных веществ, новых потенциально опасных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психоактивных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веществ, химических веществ, в том числе лекарственных препаратов для медицинского применения, вызывающих нарушение физических и психических функций, которые могут повлечь неблагоприятные последствия при деятельности, связанной с источником повышенной опасности, метаболитов или аналогов указанных средств и веществ выносится заключение об обнаружении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биологическом объекте (моче, крови) вызывающих опьянение средств (веществ) с указанием выявленного средства (вещества).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получении по результатам подтверждающих исследований пробы биологического объекта (мочи, крови) отрицательного результата выносится заключение об отсутствии в исследованной пробе биологического объекта (моче, крови) вызывающих опьянение средств (веществ).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13. В лаборатории обеспечивается хранение проб биологических объектов (мочи, крови) в течение трех месяцев с момента проведения подтверждающих химико-токсикологических исследований, а полученных масс-спектров на электронных носителях - в течение пяти лет.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</w:t>
      </w:r>
      <w:proofErr w:type="gram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химико-токсикологических исследований отражаются в справке о результатах химико-токсикологических исследований (учетная форма N 454/у-06), которая оформляется по форме и в порядке, утвержденным приказом Министерства здравоохранения и социального развития Российской Федерации от 27 января 2006 г. N 40 "Об организации проведения химико-токсикологических исследований при аналитической диагностике наличия в организме человека алкоголя, наркотических средств, психотропных и других токсических веществ" (зарегистрирован Министерством</w:t>
      </w:r>
      <w:proofErr w:type="gram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юстиции Российской Федерации 26 февраля 2006 г., регистрационный N 7544), и представляется в медицинскую организацию, направившую в лабораторию пробу биологического объекта (мочи, крови).</w:t>
      </w:r>
    </w:p>
    <w:p w:rsidR="008E0365" w:rsidRPr="008E0365" w:rsidRDefault="008E0365" w:rsidP="008E0365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желанию </w:t>
      </w:r>
      <w:proofErr w:type="spellStart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освидетельствуемого</w:t>
      </w:r>
      <w:proofErr w:type="spellEnd"/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организации, проводившей медицинское освидетельствование, ему выдается копия справки о результатах химико-токсикологических исследований.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8E0365" w:rsidRPr="008E0365" w:rsidRDefault="008E0365" w:rsidP="008E03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036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4506E" w:rsidRDefault="00B4506E"/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E0365"/>
    <w:rsid w:val="0000374A"/>
    <w:rsid w:val="000048DF"/>
    <w:rsid w:val="0000549F"/>
    <w:rsid w:val="000137A5"/>
    <w:rsid w:val="000137FE"/>
    <w:rsid w:val="00013894"/>
    <w:rsid w:val="00022430"/>
    <w:rsid w:val="00033A10"/>
    <w:rsid w:val="00034F79"/>
    <w:rsid w:val="00040A9D"/>
    <w:rsid w:val="00043F41"/>
    <w:rsid w:val="00045336"/>
    <w:rsid w:val="00045D58"/>
    <w:rsid w:val="00047C99"/>
    <w:rsid w:val="000516E9"/>
    <w:rsid w:val="00052EE1"/>
    <w:rsid w:val="00053AF2"/>
    <w:rsid w:val="000541EB"/>
    <w:rsid w:val="00055822"/>
    <w:rsid w:val="00057347"/>
    <w:rsid w:val="000643D7"/>
    <w:rsid w:val="000648A8"/>
    <w:rsid w:val="00065DE4"/>
    <w:rsid w:val="0007698D"/>
    <w:rsid w:val="000812BF"/>
    <w:rsid w:val="00083781"/>
    <w:rsid w:val="00085C0B"/>
    <w:rsid w:val="00094AA5"/>
    <w:rsid w:val="00097A5F"/>
    <w:rsid w:val="000A13C0"/>
    <w:rsid w:val="000A1F66"/>
    <w:rsid w:val="000A2056"/>
    <w:rsid w:val="000A3D0F"/>
    <w:rsid w:val="000A538E"/>
    <w:rsid w:val="000B03A7"/>
    <w:rsid w:val="000B3042"/>
    <w:rsid w:val="000B35E0"/>
    <w:rsid w:val="000C33E5"/>
    <w:rsid w:val="000C6FFD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7732"/>
    <w:rsid w:val="000E77B7"/>
    <w:rsid w:val="000F2250"/>
    <w:rsid w:val="0010289D"/>
    <w:rsid w:val="00104004"/>
    <w:rsid w:val="00105C6E"/>
    <w:rsid w:val="001067C5"/>
    <w:rsid w:val="00111D6F"/>
    <w:rsid w:val="0011635D"/>
    <w:rsid w:val="00116498"/>
    <w:rsid w:val="0012145C"/>
    <w:rsid w:val="0012192F"/>
    <w:rsid w:val="00122AD8"/>
    <w:rsid w:val="0012419E"/>
    <w:rsid w:val="001277FB"/>
    <w:rsid w:val="0013157B"/>
    <w:rsid w:val="00131953"/>
    <w:rsid w:val="00133093"/>
    <w:rsid w:val="00133453"/>
    <w:rsid w:val="00133D53"/>
    <w:rsid w:val="00134A2D"/>
    <w:rsid w:val="00134D52"/>
    <w:rsid w:val="001436B8"/>
    <w:rsid w:val="001438C0"/>
    <w:rsid w:val="00146EC0"/>
    <w:rsid w:val="00152FD5"/>
    <w:rsid w:val="0015348F"/>
    <w:rsid w:val="00155AFF"/>
    <w:rsid w:val="00156C90"/>
    <w:rsid w:val="001641A5"/>
    <w:rsid w:val="00164CF8"/>
    <w:rsid w:val="001652CA"/>
    <w:rsid w:val="001654C9"/>
    <w:rsid w:val="001743FE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A0591"/>
    <w:rsid w:val="001A13EE"/>
    <w:rsid w:val="001A42BE"/>
    <w:rsid w:val="001A47FD"/>
    <w:rsid w:val="001A4F59"/>
    <w:rsid w:val="001A6364"/>
    <w:rsid w:val="001A673A"/>
    <w:rsid w:val="001B0AA5"/>
    <w:rsid w:val="001B3A4D"/>
    <w:rsid w:val="001B3B1F"/>
    <w:rsid w:val="001B4475"/>
    <w:rsid w:val="001C209E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201FB9"/>
    <w:rsid w:val="00205B63"/>
    <w:rsid w:val="00207B09"/>
    <w:rsid w:val="002175A3"/>
    <w:rsid w:val="0022007E"/>
    <w:rsid w:val="00222D15"/>
    <w:rsid w:val="00224F48"/>
    <w:rsid w:val="00225528"/>
    <w:rsid w:val="00231000"/>
    <w:rsid w:val="00231343"/>
    <w:rsid w:val="00233A05"/>
    <w:rsid w:val="0023612C"/>
    <w:rsid w:val="00236BEE"/>
    <w:rsid w:val="00236FB1"/>
    <w:rsid w:val="00244355"/>
    <w:rsid w:val="00246780"/>
    <w:rsid w:val="00256F36"/>
    <w:rsid w:val="0025717B"/>
    <w:rsid w:val="00262AA4"/>
    <w:rsid w:val="00263D7F"/>
    <w:rsid w:val="00264E9B"/>
    <w:rsid w:val="00265405"/>
    <w:rsid w:val="002678D2"/>
    <w:rsid w:val="00270D27"/>
    <w:rsid w:val="0028450A"/>
    <w:rsid w:val="00285C9C"/>
    <w:rsid w:val="002868B2"/>
    <w:rsid w:val="00286E17"/>
    <w:rsid w:val="002874A9"/>
    <w:rsid w:val="00290425"/>
    <w:rsid w:val="00292383"/>
    <w:rsid w:val="0029485C"/>
    <w:rsid w:val="00295DA7"/>
    <w:rsid w:val="002975E1"/>
    <w:rsid w:val="00297E40"/>
    <w:rsid w:val="002A082B"/>
    <w:rsid w:val="002A116A"/>
    <w:rsid w:val="002A4839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535D"/>
    <w:rsid w:val="002E788A"/>
    <w:rsid w:val="002F0868"/>
    <w:rsid w:val="002F19AC"/>
    <w:rsid w:val="002F699E"/>
    <w:rsid w:val="002F7E3C"/>
    <w:rsid w:val="003057B3"/>
    <w:rsid w:val="00306C04"/>
    <w:rsid w:val="00307CF3"/>
    <w:rsid w:val="00307E29"/>
    <w:rsid w:val="0031173F"/>
    <w:rsid w:val="00312567"/>
    <w:rsid w:val="00316568"/>
    <w:rsid w:val="00316AE7"/>
    <w:rsid w:val="00320330"/>
    <w:rsid w:val="00321A49"/>
    <w:rsid w:val="00323724"/>
    <w:rsid w:val="00331382"/>
    <w:rsid w:val="003330F6"/>
    <w:rsid w:val="0033692C"/>
    <w:rsid w:val="00342CC2"/>
    <w:rsid w:val="00350330"/>
    <w:rsid w:val="00350444"/>
    <w:rsid w:val="00350E5F"/>
    <w:rsid w:val="00352FA6"/>
    <w:rsid w:val="00354922"/>
    <w:rsid w:val="00355677"/>
    <w:rsid w:val="0035658C"/>
    <w:rsid w:val="00363229"/>
    <w:rsid w:val="00363484"/>
    <w:rsid w:val="00365F36"/>
    <w:rsid w:val="00366F89"/>
    <w:rsid w:val="00370000"/>
    <w:rsid w:val="00371218"/>
    <w:rsid w:val="00373660"/>
    <w:rsid w:val="0037452A"/>
    <w:rsid w:val="00374C91"/>
    <w:rsid w:val="00375DB8"/>
    <w:rsid w:val="00376E2D"/>
    <w:rsid w:val="00377CA1"/>
    <w:rsid w:val="0038174E"/>
    <w:rsid w:val="00383AA6"/>
    <w:rsid w:val="00386B18"/>
    <w:rsid w:val="0038773C"/>
    <w:rsid w:val="00390EB9"/>
    <w:rsid w:val="003A198D"/>
    <w:rsid w:val="003A2361"/>
    <w:rsid w:val="003A2662"/>
    <w:rsid w:val="003A39BC"/>
    <w:rsid w:val="003A479E"/>
    <w:rsid w:val="003A6EFD"/>
    <w:rsid w:val="003A7592"/>
    <w:rsid w:val="003B2526"/>
    <w:rsid w:val="003B3472"/>
    <w:rsid w:val="003B4544"/>
    <w:rsid w:val="003B63B1"/>
    <w:rsid w:val="003B7062"/>
    <w:rsid w:val="003C3F4F"/>
    <w:rsid w:val="003C56C6"/>
    <w:rsid w:val="003D10D4"/>
    <w:rsid w:val="003D2DF9"/>
    <w:rsid w:val="003D3397"/>
    <w:rsid w:val="003D5199"/>
    <w:rsid w:val="003D6EFA"/>
    <w:rsid w:val="003D76C8"/>
    <w:rsid w:val="003E0848"/>
    <w:rsid w:val="003E5207"/>
    <w:rsid w:val="003E5509"/>
    <w:rsid w:val="003E563B"/>
    <w:rsid w:val="003F1991"/>
    <w:rsid w:val="003F2091"/>
    <w:rsid w:val="003F2864"/>
    <w:rsid w:val="003F331D"/>
    <w:rsid w:val="003F3372"/>
    <w:rsid w:val="003F4359"/>
    <w:rsid w:val="0040031E"/>
    <w:rsid w:val="0040037F"/>
    <w:rsid w:val="004015F9"/>
    <w:rsid w:val="00403685"/>
    <w:rsid w:val="00405C36"/>
    <w:rsid w:val="00406CFC"/>
    <w:rsid w:val="00407E24"/>
    <w:rsid w:val="004109D7"/>
    <w:rsid w:val="00420B6E"/>
    <w:rsid w:val="004243E6"/>
    <w:rsid w:val="00425513"/>
    <w:rsid w:val="00430763"/>
    <w:rsid w:val="00432A3A"/>
    <w:rsid w:val="00433F88"/>
    <w:rsid w:val="00433FF9"/>
    <w:rsid w:val="00434B06"/>
    <w:rsid w:val="00437E71"/>
    <w:rsid w:val="00440628"/>
    <w:rsid w:val="00440A4E"/>
    <w:rsid w:val="004414A7"/>
    <w:rsid w:val="00443880"/>
    <w:rsid w:val="0045108C"/>
    <w:rsid w:val="0045158F"/>
    <w:rsid w:val="0045275A"/>
    <w:rsid w:val="00460CD7"/>
    <w:rsid w:val="00460CDF"/>
    <w:rsid w:val="00466023"/>
    <w:rsid w:val="004678D0"/>
    <w:rsid w:val="00470DA6"/>
    <w:rsid w:val="00476F66"/>
    <w:rsid w:val="00480C62"/>
    <w:rsid w:val="00484E6E"/>
    <w:rsid w:val="0048721C"/>
    <w:rsid w:val="0049181A"/>
    <w:rsid w:val="004A0FA0"/>
    <w:rsid w:val="004B59A6"/>
    <w:rsid w:val="004B5DE0"/>
    <w:rsid w:val="004B61FA"/>
    <w:rsid w:val="004B7461"/>
    <w:rsid w:val="004D1752"/>
    <w:rsid w:val="004D6907"/>
    <w:rsid w:val="004E067A"/>
    <w:rsid w:val="004E4C2B"/>
    <w:rsid w:val="004E5B6A"/>
    <w:rsid w:val="004F25F2"/>
    <w:rsid w:val="004F4DE9"/>
    <w:rsid w:val="004F55CB"/>
    <w:rsid w:val="00500F65"/>
    <w:rsid w:val="0050232B"/>
    <w:rsid w:val="005033DD"/>
    <w:rsid w:val="005104E6"/>
    <w:rsid w:val="0051153F"/>
    <w:rsid w:val="00514029"/>
    <w:rsid w:val="00514DCD"/>
    <w:rsid w:val="00517620"/>
    <w:rsid w:val="005224BC"/>
    <w:rsid w:val="00530A7D"/>
    <w:rsid w:val="00531718"/>
    <w:rsid w:val="00532302"/>
    <w:rsid w:val="00533A67"/>
    <w:rsid w:val="005361B3"/>
    <w:rsid w:val="00541985"/>
    <w:rsid w:val="00541EBA"/>
    <w:rsid w:val="00547BB7"/>
    <w:rsid w:val="00555145"/>
    <w:rsid w:val="00561817"/>
    <w:rsid w:val="005620EF"/>
    <w:rsid w:val="005646ED"/>
    <w:rsid w:val="00564F9E"/>
    <w:rsid w:val="00565DDD"/>
    <w:rsid w:val="005701BD"/>
    <w:rsid w:val="00571C00"/>
    <w:rsid w:val="005760C9"/>
    <w:rsid w:val="00576A31"/>
    <w:rsid w:val="005830B8"/>
    <w:rsid w:val="005842AF"/>
    <w:rsid w:val="0059387A"/>
    <w:rsid w:val="0059717F"/>
    <w:rsid w:val="0059726B"/>
    <w:rsid w:val="00597414"/>
    <w:rsid w:val="005A1658"/>
    <w:rsid w:val="005A1823"/>
    <w:rsid w:val="005A50DA"/>
    <w:rsid w:val="005A63E8"/>
    <w:rsid w:val="005B0921"/>
    <w:rsid w:val="005B138A"/>
    <w:rsid w:val="005B29F7"/>
    <w:rsid w:val="005B566D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1820"/>
    <w:rsid w:val="005E46BE"/>
    <w:rsid w:val="005F0AC7"/>
    <w:rsid w:val="005F78B3"/>
    <w:rsid w:val="006005A2"/>
    <w:rsid w:val="00605BF8"/>
    <w:rsid w:val="006132E3"/>
    <w:rsid w:val="0061456D"/>
    <w:rsid w:val="0061561F"/>
    <w:rsid w:val="00616E68"/>
    <w:rsid w:val="0062065F"/>
    <w:rsid w:val="00620B4F"/>
    <w:rsid w:val="0062148A"/>
    <w:rsid w:val="00624C6C"/>
    <w:rsid w:val="00626790"/>
    <w:rsid w:val="0063051D"/>
    <w:rsid w:val="0063178F"/>
    <w:rsid w:val="00631A0F"/>
    <w:rsid w:val="00631F0E"/>
    <w:rsid w:val="006335F4"/>
    <w:rsid w:val="00643B32"/>
    <w:rsid w:val="006448A1"/>
    <w:rsid w:val="00644B96"/>
    <w:rsid w:val="00644CB2"/>
    <w:rsid w:val="00647999"/>
    <w:rsid w:val="00650A67"/>
    <w:rsid w:val="00652342"/>
    <w:rsid w:val="00652439"/>
    <w:rsid w:val="006528EF"/>
    <w:rsid w:val="006664FE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EB1"/>
    <w:rsid w:val="00683037"/>
    <w:rsid w:val="006A1BD9"/>
    <w:rsid w:val="006A2EDF"/>
    <w:rsid w:val="006A5E46"/>
    <w:rsid w:val="006C4DF9"/>
    <w:rsid w:val="006C52BE"/>
    <w:rsid w:val="006C5F17"/>
    <w:rsid w:val="006C6B67"/>
    <w:rsid w:val="006C7FD9"/>
    <w:rsid w:val="006D13E2"/>
    <w:rsid w:val="006D2FC3"/>
    <w:rsid w:val="006E1877"/>
    <w:rsid w:val="006E33A4"/>
    <w:rsid w:val="006E4C6E"/>
    <w:rsid w:val="006E6A5D"/>
    <w:rsid w:val="006F0622"/>
    <w:rsid w:val="006F1F2D"/>
    <w:rsid w:val="006F4422"/>
    <w:rsid w:val="006F5770"/>
    <w:rsid w:val="006F5892"/>
    <w:rsid w:val="006F64EE"/>
    <w:rsid w:val="006F6D37"/>
    <w:rsid w:val="00700301"/>
    <w:rsid w:val="00702891"/>
    <w:rsid w:val="00707470"/>
    <w:rsid w:val="007107E7"/>
    <w:rsid w:val="00711B06"/>
    <w:rsid w:val="00713788"/>
    <w:rsid w:val="007153D2"/>
    <w:rsid w:val="007202C1"/>
    <w:rsid w:val="007208B5"/>
    <w:rsid w:val="0072094C"/>
    <w:rsid w:val="0072130C"/>
    <w:rsid w:val="007218ED"/>
    <w:rsid w:val="00721C1D"/>
    <w:rsid w:val="00721CB1"/>
    <w:rsid w:val="007235AD"/>
    <w:rsid w:val="00724DF9"/>
    <w:rsid w:val="007261A6"/>
    <w:rsid w:val="007273D3"/>
    <w:rsid w:val="00732DA6"/>
    <w:rsid w:val="00734D0F"/>
    <w:rsid w:val="00735068"/>
    <w:rsid w:val="00736A51"/>
    <w:rsid w:val="00737181"/>
    <w:rsid w:val="0074303E"/>
    <w:rsid w:val="007430B8"/>
    <w:rsid w:val="00744667"/>
    <w:rsid w:val="00744ECA"/>
    <w:rsid w:val="007458F7"/>
    <w:rsid w:val="007541EF"/>
    <w:rsid w:val="0075457F"/>
    <w:rsid w:val="0075780A"/>
    <w:rsid w:val="00763CBD"/>
    <w:rsid w:val="007643A1"/>
    <w:rsid w:val="00765AD9"/>
    <w:rsid w:val="0076651D"/>
    <w:rsid w:val="00773C40"/>
    <w:rsid w:val="00776CA4"/>
    <w:rsid w:val="0078171D"/>
    <w:rsid w:val="00782933"/>
    <w:rsid w:val="00792567"/>
    <w:rsid w:val="00797196"/>
    <w:rsid w:val="00797449"/>
    <w:rsid w:val="007B155E"/>
    <w:rsid w:val="007B180B"/>
    <w:rsid w:val="007B1E30"/>
    <w:rsid w:val="007B25C9"/>
    <w:rsid w:val="007B369D"/>
    <w:rsid w:val="007B36F3"/>
    <w:rsid w:val="007B58FC"/>
    <w:rsid w:val="007B5FA4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E2C91"/>
    <w:rsid w:val="007E4894"/>
    <w:rsid w:val="007E6A5F"/>
    <w:rsid w:val="007F122A"/>
    <w:rsid w:val="00801237"/>
    <w:rsid w:val="00802D97"/>
    <w:rsid w:val="00802FBD"/>
    <w:rsid w:val="00803BD8"/>
    <w:rsid w:val="0080663D"/>
    <w:rsid w:val="008069A2"/>
    <w:rsid w:val="00810718"/>
    <w:rsid w:val="0081169A"/>
    <w:rsid w:val="008135F1"/>
    <w:rsid w:val="008142DC"/>
    <w:rsid w:val="0081624A"/>
    <w:rsid w:val="00820A51"/>
    <w:rsid w:val="00821B72"/>
    <w:rsid w:val="00821FE3"/>
    <w:rsid w:val="008270F4"/>
    <w:rsid w:val="00830B69"/>
    <w:rsid w:val="00833AF3"/>
    <w:rsid w:val="00837459"/>
    <w:rsid w:val="0083791C"/>
    <w:rsid w:val="00847132"/>
    <w:rsid w:val="008532A2"/>
    <w:rsid w:val="0085434B"/>
    <w:rsid w:val="00860C5F"/>
    <w:rsid w:val="00861C51"/>
    <w:rsid w:val="00862EAE"/>
    <w:rsid w:val="00863029"/>
    <w:rsid w:val="00864754"/>
    <w:rsid w:val="00865AD7"/>
    <w:rsid w:val="00870025"/>
    <w:rsid w:val="00871A3C"/>
    <w:rsid w:val="00871C02"/>
    <w:rsid w:val="00873081"/>
    <w:rsid w:val="00877CF2"/>
    <w:rsid w:val="00882174"/>
    <w:rsid w:val="00883FA8"/>
    <w:rsid w:val="008879DC"/>
    <w:rsid w:val="00891A25"/>
    <w:rsid w:val="00893D86"/>
    <w:rsid w:val="00894E91"/>
    <w:rsid w:val="008A0DD8"/>
    <w:rsid w:val="008A0EC7"/>
    <w:rsid w:val="008A2BFE"/>
    <w:rsid w:val="008A6660"/>
    <w:rsid w:val="008A67EF"/>
    <w:rsid w:val="008B1FD3"/>
    <w:rsid w:val="008B6812"/>
    <w:rsid w:val="008C0BF7"/>
    <w:rsid w:val="008C543A"/>
    <w:rsid w:val="008C7B4B"/>
    <w:rsid w:val="008D2345"/>
    <w:rsid w:val="008D26BE"/>
    <w:rsid w:val="008D6AF1"/>
    <w:rsid w:val="008D7699"/>
    <w:rsid w:val="008D7F33"/>
    <w:rsid w:val="008E0365"/>
    <w:rsid w:val="008E1D29"/>
    <w:rsid w:val="008E2586"/>
    <w:rsid w:val="008E2E2E"/>
    <w:rsid w:val="008E383F"/>
    <w:rsid w:val="008E4C44"/>
    <w:rsid w:val="008E58F9"/>
    <w:rsid w:val="008F1927"/>
    <w:rsid w:val="008F4E6B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5069"/>
    <w:rsid w:val="009313CB"/>
    <w:rsid w:val="00931599"/>
    <w:rsid w:val="00931CFA"/>
    <w:rsid w:val="00932CEA"/>
    <w:rsid w:val="00932DCE"/>
    <w:rsid w:val="00934352"/>
    <w:rsid w:val="00934836"/>
    <w:rsid w:val="009350C4"/>
    <w:rsid w:val="009373F7"/>
    <w:rsid w:val="00941B0A"/>
    <w:rsid w:val="00943063"/>
    <w:rsid w:val="0094372A"/>
    <w:rsid w:val="00943F92"/>
    <w:rsid w:val="009451CD"/>
    <w:rsid w:val="00945688"/>
    <w:rsid w:val="00950AC7"/>
    <w:rsid w:val="00952DB5"/>
    <w:rsid w:val="0096213A"/>
    <w:rsid w:val="00964008"/>
    <w:rsid w:val="0096499F"/>
    <w:rsid w:val="00965692"/>
    <w:rsid w:val="00965763"/>
    <w:rsid w:val="00967A36"/>
    <w:rsid w:val="009719AF"/>
    <w:rsid w:val="00971C9B"/>
    <w:rsid w:val="00972BE3"/>
    <w:rsid w:val="009835CA"/>
    <w:rsid w:val="009905B2"/>
    <w:rsid w:val="009924E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22C9"/>
    <w:rsid w:val="009A6519"/>
    <w:rsid w:val="009B6A19"/>
    <w:rsid w:val="009B6E85"/>
    <w:rsid w:val="009B7C59"/>
    <w:rsid w:val="009C3D3E"/>
    <w:rsid w:val="009C4EA2"/>
    <w:rsid w:val="009C72B1"/>
    <w:rsid w:val="009D39AE"/>
    <w:rsid w:val="009D4035"/>
    <w:rsid w:val="009E12E2"/>
    <w:rsid w:val="009E2CBB"/>
    <w:rsid w:val="009F136A"/>
    <w:rsid w:val="00A0079E"/>
    <w:rsid w:val="00A05BA3"/>
    <w:rsid w:val="00A07EEC"/>
    <w:rsid w:val="00A118BE"/>
    <w:rsid w:val="00A12C4B"/>
    <w:rsid w:val="00A13748"/>
    <w:rsid w:val="00A13FDC"/>
    <w:rsid w:val="00A1528F"/>
    <w:rsid w:val="00A15B30"/>
    <w:rsid w:val="00A21C42"/>
    <w:rsid w:val="00A22C9A"/>
    <w:rsid w:val="00A24015"/>
    <w:rsid w:val="00A3157C"/>
    <w:rsid w:val="00A34E13"/>
    <w:rsid w:val="00A363C4"/>
    <w:rsid w:val="00A374E6"/>
    <w:rsid w:val="00A402B2"/>
    <w:rsid w:val="00A41851"/>
    <w:rsid w:val="00A41CC7"/>
    <w:rsid w:val="00A422A3"/>
    <w:rsid w:val="00A4353E"/>
    <w:rsid w:val="00A44CD0"/>
    <w:rsid w:val="00A45C3F"/>
    <w:rsid w:val="00A51249"/>
    <w:rsid w:val="00A54C68"/>
    <w:rsid w:val="00A57A9F"/>
    <w:rsid w:val="00A606D8"/>
    <w:rsid w:val="00A635C3"/>
    <w:rsid w:val="00A635D5"/>
    <w:rsid w:val="00A66D14"/>
    <w:rsid w:val="00A66FDF"/>
    <w:rsid w:val="00A67922"/>
    <w:rsid w:val="00A7259E"/>
    <w:rsid w:val="00A825E0"/>
    <w:rsid w:val="00A830B5"/>
    <w:rsid w:val="00A83AF4"/>
    <w:rsid w:val="00A86B5F"/>
    <w:rsid w:val="00A877CC"/>
    <w:rsid w:val="00A939A5"/>
    <w:rsid w:val="00A93BD3"/>
    <w:rsid w:val="00A94939"/>
    <w:rsid w:val="00A96167"/>
    <w:rsid w:val="00AA0051"/>
    <w:rsid w:val="00AA0B0A"/>
    <w:rsid w:val="00AA3B1C"/>
    <w:rsid w:val="00AB271B"/>
    <w:rsid w:val="00AB2911"/>
    <w:rsid w:val="00AB2962"/>
    <w:rsid w:val="00AB67A2"/>
    <w:rsid w:val="00AC2A1D"/>
    <w:rsid w:val="00AD10DF"/>
    <w:rsid w:val="00AD285D"/>
    <w:rsid w:val="00AD40C3"/>
    <w:rsid w:val="00AD42D5"/>
    <w:rsid w:val="00AD5A5E"/>
    <w:rsid w:val="00AD746A"/>
    <w:rsid w:val="00AE1599"/>
    <w:rsid w:val="00AE1A74"/>
    <w:rsid w:val="00AE3609"/>
    <w:rsid w:val="00AE6F47"/>
    <w:rsid w:val="00AF04AD"/>
    <w:rsid w:val="00AF29AB"/>
    <w:rsid w:val="00B04D9E"/>
    <w:rsid w:val="00B06180"/>
    <w:rsid w:val="00B07F5F"/>
    <w:rsid w:val="00B1008D"/>
    <w:rsid w:val="00B15CBF"/>
    <w:rsid w:val="00B21A25"/>
    <w:rsid w:val="00B2488F"/>
    <w:rsid w:val="00B31F56"/>
    <w:rsid w:val="00B44D71"/>
    <w:rsid w:val="00B4506E"/>
    <w:rsid w:val="00B45161"/>
    <w:rsid w:val="00B47FCB"/>
    <w:rsid w:val="00B50037"/>
    <w:rsid w:val="00B51EE4"/>
    <w:rsid w:val="00B54893"/>
    <w:rsid w:val="00B611CC"/>
    <w:rsid w:val="00B61C8C"/>
    <w:rsid w:val="00B66006"/>
    <w:rsid w:val="00B67137"/>
    <w:rsid w:val="00B726A3"/>
    <w:rsid w:val="00B748C3"/>
    <w:rsid w:val="00B7561F"/>
    <w:rsid w:val="00B76FD6"/>
    <w:rsid w:val="00B774E3"/>
    <w:rsid w:val="00B77A68"/>
    <w:rsid w:val="00B83B9B"/>
    <w:rsid w:val="00B90C7A"/>
    <w:rsid w:val="00B9249F"/>
    <w:rsid w:val="00B92A3B"/>
    <w:rsid w:val="00B93128"/>
    <w:rsid w:val="00B966B6"/>
    <w:rsid w:val="00B96EFD"/>
    <w:rsid w:val="00B972DD"/>
    <w:rsid w:val="00BA0C0A"/>
    <w:rsid w:val="00BA155B"/>
    <w:rsid w:val="00BA3C0A"/>
    <w:rsid w:val="00BA3E33"/>
    <w:rsid w:val="00BA62BC"/>
    <w:rsid w:val="00BB22B9"/>
    <w:rsid w:val="00BC0FF8"/>
    <w:rsid w:val="00BC35AF"/>
    <w:rsid w:val="00BD30CE"/>
    <w:rsid w:val="00BD3B10"/>
    <w:rsid w:val="00BD4632"/>
    <w:rsid w:val="00BE0F68"/>
    <w:rsid w:val="00BE1B32"/>
    <w:rsid w:val="00BE47F5"/>
    <w:rsid w:val="00BF1681"/>
    <w:rsid w:val="00BF4770"/>
    <w:rsid w:val="00BF5D6A"/>
    <w:rsid w:val="00BF67E4"/>
    <w:rsid w:val="00C036CC"/>
    <w:rsid w:val="00C03A78"/>
    <w:rsid w:val="00C04CB7"/>
    <w:rsid w:val="00C10F69"/>
    <w:rsid w:val="00C12842"/>
    <w:rsid w:val="00C16165"/>
    <w:rsid w:val="00C20A90"/>
    <w:rsid w:val="00C2302C"/>
    <w:rsid w:val="00C265F6"/>
    <w:rsid w:val="00C30017"/>
    <w:rsid w:val="00C30CAA"/>
    <w:rsid w:val="00C318EA"/>
    <w:rsid w:val="00C31A4D"/>
    <w:rsid w:val="00C32D56"/>
    <w:rsid w:val="00C330B9"/>
    <w:rsid w:val="00C336F7"/>
    <w:rsid w:val="00C337D6"/>
    <w:rsid w:val="00C37EB3"/>
    <w:rsid w:val="00C50039"/>
    <w:rsid w:val="00C51755"/>
    <w:rsid w:val="00C53869"/>
    <w:rsid w:val="00C55683"/>
    <w:rsid w:val="00C60C3E"/>
    <w:rsid w:val="00C66E3F"/>
    <w:rsid w:val="00C73F29"/>
    <w:rsid w:val="00C752AF"/>
    <w:rsid w:val="00C7659A"/>
    <w:rsid w:val="00C77590"/>
    <w:rsid w:val="00C83661"/>
    <w:rsid w:val="00C844EE"/>
    <w:rsid w:val="00C85580"/>
    <w:rsid w:val="00C86D25"/>
    <w:rsid w:val="00C92923"/>
    <w:rsid w:val="00C9449D"/>
    <w:rsid w:val="00C94713"/>
    <w:rsid w:val="00C95C53"/>
    <w:rsid w:val="00CA4835"/>
    <w:rsid w:val="00CA49AB"/>
    <w:rsid w:val="00CA51F7"/>
    <w:rsid w:val="00CA652B"/>
    <w:rsid w:val="00CB584E"/>
    <w:rsid w:val="00CB749A"/>
    <w:rsid w:val="00CB7661"/>
    <w:rsid w:val="00CC256F"/>
    <w:rsid w:val="00CC37EA"/>
    <w:rsid w:val="00CC3BA3"/>
    <w:rsid w:val="00CC55EE"/>
    <w:rsid w:val="00CC6958"/>
    <w:rsid w:val="00CD7863"/>
    <w:rsid w:val="00CD7D24"/>
    <w:rsid w:val="00CE03F8"/>
    <w:rsid w:val="00CE1AA8"/>
    <w:rsid w:val="00CE1FA1"/>
    <w:rsid w:val="00CF05F9"/>
    <w:rsid w:val="00CF65B7"/>
    <w:rsid w:val="00CF788C"/>
    <w:rsid w:val="00D06406"/>
    <w:rsid w:val="00D121CB"/>
    <w:rsid w:val="00D1382E"/>
    <w:rsid w:val="00D13BDA"/>
    <w:rsid w:val="00D153F4"/>
    <w:rsid w:val="00D15B0D"/>
    <w:rsid w:val="00D252B9"/>
    <w:rsid w:val="00D25DA9"/>
    <w:rsid w:val="00D2720F"/>
    <w:rsid w:val="00D2736C"/>
    <w:rsid w:val="00D27B96"/>
    <w:rsid w:val="00D351A3"/>
    <w:rsid w:val="00D358C1"/>
    <w:rsid w:val="00D36D1F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7227D"/>
    <w:rsid w:val="00D72CB0"/>
    <w:rsid w:val="00D73E9C"/>
    <w:rsid w:val="00D7729D"/>
    <w:rsid w:val="00D77B8C"/>
    <w:rsid w:val="00D80519"/>
    <w:rsid w:val="00D828EC"/>
    <w:rsid w:val="00D878F7"/>
    <w:rsid w:val="00D87C27"/>
    <w:rsid w:val="00D9033B"/>
    <w:rsid w:val="00D91D06"/>
    <w:rsid w:val="00D94E12"/>
    <w:rsid w:val="00D9654A"/>
    <w:rsid w:val="00D9685D"/>
    <w:rsid w:val="00D96BC1"/>
    <w:rsid w:val="00D973E6"/>
    <w:rsid w:val="00D97BBC"/>
    <w:rsid w:val="00DA0DA1"/>
    <w:rsid w:val="00DA2230"/>
    <w:rsid w:val="00DA45B9"/>
    <w:rsid w:val="00DA4895"/>
    <w:rsid w:val="00DA5EF0"/>
    <w:rsid w:val="00DA642E"/>
    <w:rsid w:val="00DA68B8"/>
    <w:rsid w:val="00DB060B"/>
    <w:rsid w:val="00DB2F34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37BC"/>
    <w:rsid w:val="00DC395D"/>
    <w:rsid w:val="00DC5728"/>
    <w:rsid w:val="00DD63C1"/>
    <w:rsid w:val="00DE2E18"/>
    <w:rsid w:val="00DE35D1"/>
    <w:rsid w:val="00DE6E47"/>
    <w:rsid w:val="00DF3AA3"/>
    <w:rsid w:val="00DF3B3F"/>
    <w:rsid w:val="00DF5101"/>
    <w:rsid w:val="00E009D7"/>
    <w:rsid w:val="00E00ED5"/>
    <w:rsid w:val="00E00F2D"/>
    <w:rsid w:val="00E05ABE"/>
    <w:rsid w:val="00E13055"/>
    <w:rsid w:val="00E15C21"/>
    <w:rsid w:val="00E22D1D"/>
    <w:rsid w:val="00E27F74"/>
    <w:rsid w:val="00E31F0B"/>
    <w:rsid w:val="00E37E41"/>
    <w:rsid w:val="00E402EB"/>
    <w:rsid w:val="00E421BB"/>
    <w:rsid w:val="00E46384"/>
    <w:rsid w:val="00E50A50"/>
    <w:rsid w:val="00E50CC9"/>
    <w:rsid w:val="00E52CAA"/>
    <w:rsid w:val="00E52F60"/>
    <w:rsid w:val="00E571F5"/>
    <w:rsid w:val="00E607C8"/>
    <w:rsid w:val="00E61F4C"/>
    <w:rsid w:val="00E6297D"/>
    <w:rsid w:val="00E63ECD"/>
    <w:rsid w:val="00E67B92"/>
    <w:rsid w:val="00E76258"/>
    <w:rsid w:val="00E76991"/>
    <w:rsid w:val="00E842E0"/>
    <w:rsid w:val="00E85801"/>
    <w:rsid w:val="00E90D69"/>
    <w:rsid w:val="00E94752"/>
    <w:rsid w:val="00E9567E"/>
    <w:rsid w:val="00E96735"/>
    <w:rsid w:val="00EA21B8"/>
    <w:rsid w:val="00EA600C"/>
    <w:rsid w:val="00EA7B55"/>
    <w:rsid w:val="00EB0679"/>
    <w:rsid w:val="00EB34A0"/>
    <w:rsid w:val="00EB6914"/>
    <w:rsid w:val="00EC21C9"/>
    <w:rsid w:val="00EC27D4"/>
    <w:rsid w:val="00ED16D1"/>
    <w:rsid w:val="00ED1DD9"/>
    <w:rsid w:val="00ED2975"/>
    <w:rsid w:val="00ED4725"/>
    <w:rsid w:val="00EE352F"/>
    <w:rsid w:val="00EE66A7"/>
    <w:rsid w:val="00EE6939"/>
    <w:rsid w:val="00EF2FE7"/>
    <w:rsid w:val="00EF5495"/>
    <w:rsid w:val="00EF630D"/>
    <w:rsid w:val="00EF6537"/>
    <w:rsid w:val="00F00BBD"/>
    <w:rsid w:val="00F024F6"/>
    <w:rsid w:val="00F0281C"/>
    <w:rsid w:val="00F0482A"/>
    <w:rsid w:val="00F0649C"/>
    <w:rsid w:val="00F069CF"/>
    <w:rsid w:val="00F07093"/>
    <w:rsid w:val="00F074EC"/>
    <w:rsid w:val="00F11709"/>
    <w:rsid w:val="00F12D1A"/>
    <w:rsid w:val="00F13606"/>
    <w:rsid w:val="00F13897"/>
    <w:rsid w:val="00F139D5"/>
    <w:rsid w:val="00F30063"/>
    <w:rsid w:val="00F36646"/>
    <w:rsid w:val="00F4347D"/>
    <w:rsid w:val="00F505A7"/>
    <w:rsid w:val="00F5391A"/>
    <w:rsid w:val="00F61FD0"/>
    <w:rsid w:val="00F65D0B"/>
    <w:rsid w:val="00F6718D"/>
    <w:rsid w:val="00F716D5"/>
    <w:rsid w:val="00F731A4"/>
    <w:rsid w:val="00F76882"/>
    <w:rsid w:val="00F849CE"/>
    <w:rsid w:val="00F85416"/>
    <w:rsid w:val="00F85A2F"/>
    <w:rsid w:val="00F86BE4"/>
    <w:rsid w:val="00F92567"/>
    <w:rsid w:val="00F93861"/>
    <w:rsid w:val="00F95B08"/>
    <w:rsid w:val="00F95D81"/>
    <w:rsid w:val="00F97207"/>
    <w:rsid w:val="00F97558"/>
    <w:rsid w:val="00F97F85"/>
    <w:rsid w:val="00FA1253"/>
    <w:rsid w:val="00FA33DD"/>
    <w:rsid w:val="00FA483A"/>
    <w:rsid w:val="00FA6AAD"/>
    <w:rsid w:val="00FB1663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E03CB"/>
    <w:rsid w:val="00FE2376"/>
    <w:rsid w:val="00FE2D32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8E03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18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8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2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1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5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8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2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1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6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9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1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43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6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3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1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8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1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2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6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85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4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9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43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4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6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03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89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47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30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0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9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19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9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1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2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84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1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43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1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0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8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2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0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4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8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93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83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9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9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9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8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7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4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6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4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6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33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1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7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1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1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0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8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9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2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6462</Words>
  <Characters>36834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2016-05-08T06:31:00Z</dcterms:created>
  <dcterms:modified xsi:type="dcterms:W3CDTF">2016-05-08T06:57:00Z</dcterms:modified>
</cp:coreProperties>
</file>